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page" w:horzAnchor="margin" w:tblpY="3079"/>
        <w:tblW w:w="9511" w:type="dxa"/>
        <w:tblLook w:val="04A0" w:firstRow="1" w:lastRow="0" w:firstColumn="1" w:lastColumn="0" w:noHBand="0" w:noVBand="1"/>
      </w:tblPr>
      <w:tblGrid>
        <w:gridCol w:w="8070"/>
        <w:gridCol w:w="747"/>
        <w:gridCol w:w="694"/>
      </w:tblGrid>
      <w:tr w:rsidR="00536A60" w:rsidRPr="00033843" w:rsidTr="00AB6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shd w:val="clear" w:color="auto" w:fill="007578"/>
          </w:tcPr>
          <w:p w:rsidR="00536A60" w:rsidRPr="00033843" w:rsidRDefault="00536A60" w:rsidP="00536A60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033843">
              <w:rPr>
                <w:color w:val="FFFFFF" w:themeColor="background1"/>
                <w:sz w:val="28"/>
              </w:rPr>
              <w:t>Quality assurance, audit &amp; negligible risk research</w:t>
            </w:r>
          </w:p>
        </w:tc>
        <w:tc>
          <w:tcPr>
            <w:tcW w:w="747" w:type="dxa"/>
            <w:shd w:val="clear" w:color="auto" w:fill="007578"/>
          </w:tcPr>
          <w:p w:rsidR="00536A60" w:rsidRPr="00033843" w:rsidRDefault="00536A60" w:rsidP="00536A6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33843">
              <w:rPr>
                <w:color w:val="FFFFFF" w:themeColor="background1"/>
              </w:rPr>
              <w:t>YES</w:t>
            </w:r>
          </w:p>
        </w:tc>
        <w:tc>
          <w:tcPr>
            <w:tcW w:w="694" w:type="dxa"/>
            <w:shd w:val="clear" w:color="auto" w:fill="007578"/>
          </w:tcPr>
          <w:p w:rsidR="00536A60" w:rsidRPr="00033843" w:rsidRDefault="00536A60" w:rsidP="00536A6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33843">
              <w:rPr>
                <w:color w:val="FFFFFF" w:themeColor="background1"/>
              </w:rPr>
              <w:t>NO</w:t>
            </w: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6173E1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Does the </w:t>
            </w:r>
            <w:r w:rsidRPr="006173E1">
              <w:rPr>
                <w:b w:val="0"/>
                <w:szCs w:val="20"/>
              </w:rPr>
              <w:t xml:space="preserve">proposed project </w:t>
            </w:r>
            <w:r>
              <w:rPr>
                <w:b w:val="0"/>
                <w:szCs w:val="20"/>
              </w:rPr>
              <w:t xml:space="preserve">involve </w:t>
            </w:r>
            <w:r>
              <w:rPr>
                <w:szCs w:val="20"/>
              </w:rPr>
              <w:t>MORE</w:t>
            </w:r>
            <w:r w:rsidRPr="006173E1">
              <w:rPr>
                <w:b w:val="0"/>
                <w:szCs w:val="20"/>
              </w:rPr>
              <w:t xml:space="preserve"> than negligible risk</w:t>
            </w:r>
            <w:r>
              <w:rPr>
                <w:b w:val="0"/>
                <w:szCs w:val="20"/>
              </w:rPr>
              <w:t>?</w:t>
            </w:r>
            <w:r w:rsidRPr="006173E1">
              <w:rPr>
                <w:b w:val="0"/>
                <w:szCs w:val="20"/>
              </w:rPr>
              <w:t xml:space="preserve"> </w:t>
            </w:r>
          </w:p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6173E1">
              <w:rPr>
                <w:b w:val="0"/>
                <w:szCs w:val="20"/>
              </w:rPr>
              <w:t>“</w:t>
            </w:r>
            <w:r w:rsidR="001B5D51">
              <w:rPr>
                <w:b w:val="0"/>
                <w:i/>
                <w:szCs w:val="20"/>
              </w:rPr>
              <w:t>N</w:t>
            </w:r>
            <w:r w:rsidRPr="00EF0125">
              <w:rPr>
                <w:b w:val="0"/>
                <w:i/>
                <w:szCs w:val="20"/>
              </w:rPr>
              <w:t>egligible risk research describes research in which there is no foreseeable risk of harm or discomfort; and any foreseeable risk is no more than inconvenience</w:t>
            </w:r>
            <w:r>
              <w:rPr>
                <w:b w:val="0"/>
                <w:szCs w:val="20"/>
              </w:rPr>
              <w:t>.” (National Statement, 2018).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Does t</w:t>
            </w:r>
            <w:r w:rsidRPr="006173E1">
              <w:rPr>
                <w:b w:val="0"/>
                <w:szCs w:val="20"/>
              </w:rPr>
              <w:t>he proposed project involve physical, psych</w:t>
            </w:r>
            <w:bookmarkStart w:id="0" w:name="_GoBack"/>
            <w:bookmarkEnd w:id="0"/>
            <w:r w:rsidRPr="006173E1">
              <w:rPr>
                <w:b w:val="0"/>
                <w:szCs w:val="20"/>
              </w:rPr>
              <w:t>ological, financial, social, and information/privacy risks</w:t>
            </w:r>
            <w:r>
              <w:rPr>
                <w:b w:val="0"/>
                <w:szCs w:val="20"/>
              </w:rPr>
              <w:t>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EE0017">
              <w:rPr>
                <w:b w:val="0"/>
                <w:szCs w:val="20"/>
              </w:rPr>
              <w:t xml:space="preserve">Is the proposed activity to be conducted by a person who does </w:t>
            </w:r>
            <w:r w:rsidRPr="00EF0125">
              <w:rPr>
                <w:szCs w:val="20"/>
              </w:rPr>
              <w:t>NOT</w:t>
            </w:r>
            <w:r w:rsidRPr="00EE0017">
              <w:rPr>
                <w:b w:val="0"/>
                <w:szCs w:val="20"/>
              </w:rPr>
              <w:t xml:space="preserve"> normally have access to the patient’s records for clinical care or a directly related secondary purpose?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EE0017">
              <w:rPr>
                <w:b w:val="0"/>
                <w:szCs w:val="20"/>
              </w:rPr>
              <w:t>Does the proposed activity risk breaching the confidentiality of any individual’s personal information beyond that experienced in the provision of routine care?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EE0017">
              <w:rPr>
                <w:b w:val="0"/>
                <w:szCs w:val="20"/>
              </w:rPr>
              <w:t>Does the proposed activity seek to gather information about the patient beyond that collected in routine clinical care?</w:t>
            </w:r>
            <w:r>
              <w:rPr>
                <w:b w:val="0"/>
                <w:szCs w:val="20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EE0017">
              <w:rPr>
                <w:b w:val="0"/>
                <w:szCs w:val="20"/>
              </w:rPr>
              <w:t>Does the proposed activity involve any clinically significant departure from the routine clinical care provided to the patients?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EE0017">
              <w:rPr>
                <w:b w:val="0"/>
                <w:szCs w:val="20"/>
              </w:rPr>
              <w:t>Does the proposed activity involve randomisation or the use of a control group or a placebo?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szCs w:val="20"/>
              </w:rPr>
            </w:pPr>
            <w:r w:rsidRPr="00EE0017">
              <w:rPr>
                <w:b w:val="0"/>
                <w:szCs w:val="20"/>
              </w:rPr>
              <w:t>Does the proposed activity pose any risks/burden for patients beyond those of their routine care?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EE0017">
              <w:rPr>
                <w:b w:val="0"/>
                <w:szCs w:val="20"/>
              </w:rPr>
              <w:t>Does the proposed activity potentially infringe the rights, privacy or professional reputation of carers, healthcare providers or institutions?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EE0017" w:rsidRDefault="00536A60" w:rsidP="00536A60">
            <w:pPr>
              <w:spacing w:before="0" w:after="0" w:line="240" w:lineRule="auto"/>
              <w:rPr>
                <w:b w:val="0"/>
                <w:szCs w:val="20"/>
              </w:rPr>
            </w:pPr>
            <w:r w:rsidRPr="00EE0017">
              <w:rPr>
                <w:b w:val="0"/>
                <w:szCs w:val="20"/>
              </w:rPr>
              <w:t>Does the proposed activity test non-standard (innovative) protocols or equipment?</w:t>
            </w:r>
          </w:p>
        </w:tc>
        <w:tc>
          <w:tcPr>
            <w:tcW w:w="747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94" w:type="dxa"/>
            <w:vAlign w:val="center"/>
          </w:tcPr>
          <w:p w:rsidR="00536A60" w:rsidRPr="00EE0017" w:rsidRDefault="00536A60" w:rsidP="00AB6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1" w:type="dxa"/>
            <w:gridSpan w:val="3"/>
            <w:vAlign w:val="center"/>
          </w:tcPr>
          <w:p w:rsidR="00536A60" w:rsidRPr="004F1D49" w:rsidRDefault="00536A60" w:rsidP="00AB6590">
            <w:r w:rsidRPr="0049648E">
              <w:t>If you answ</w:t>
            </w:r>
            <w:r>
              <w:t>ered ‘</w:t>
            </w:r>
            <w:r w:rsidRPr="001B5D51">
              <w:rPr>
                <w:color w:val="007578"/>
              </w:rPr>
              <w:t>No</w:t>
            </w:r>
            <w:r>
              <w:t xml:space="preserve">’ to all of the above, you are eligible to submit </w:t>
            </w:r>
            <w:r w:rsidRPr="004F1D49">
              <w:t xml:space="preserve">a </w:t>
            </w:r>
            <w:r w:rsidRPr="001B5D51">
              <w:rPr>
                <w:bCs w:val="0"/>
                <w:color w:val="007578"/>
              </w:rPr>
              <w:t>QA or negligible risk</w:t>
            </w:r>
            <w:r w:rsidRPr="004F1D49">
              <w:rPr>
                <w:bCs w:val="0"/>
                <w:color w:val="C00000"/>
              </w:rPr>
              <w:t xml:space="preserve"> </w:t>
            </w:r>
            <w:r w:rsidRPr="004F1D49">
              <w:rPr>
                <w:bCs w:val="0"/>
              </w:rPr>
              <w:t>application</w:t>
            </w:r>
            <w:r w:rsidRPr="004F1D49">
              <w:t>.</w:t>
            </w:r>
          </w:p>
          <w:p w:rsidR="00536A60" w:rsidRPr="0049648E" w:rsidRDefault="00536A60" w:rsidP="00AB6590">
            <w:r w:rsidRPr="004F1D49">
              <w:t>If you answered ‘</w:t>
            </w:r>
            <w:r w:rsidRPr="001B5D51">
              <w:rPr>
                <w:color w:val="007578"/>
              </w:rPr>
              <w:t>Yes</w:t>
            </w:r>
            <w:r w:rsidRPr="004F1D49">
              <w:t>’</w:t>
            </w:r>
            <w:r w:rsidRPr="0049648E">
              <w:t xml:space="preserve"> to one or more of the above questions</w:t>
            </w:r>
            <w:r w:rsidRPr="004F1D49">
              <w:t xml:space="preserve">, </w:t>
            </w:r>
            <w:r>
              <w:t>please proceed to the table on the next page.</w:t>
            </w:r>
            <w:r w:rsidRPr="004F1D49">
              <w:t xml:space="preserve"> </w:t>
            </w:r>
          </w:p>
        </w:tc>
      </w:tr>
    </w:tbl>
    <w:p w:rsidR="00536A60" w:rsidRDefault="00536A60" w:rsidP="00536A60"/>
    <w:tbl>
      <w:tblPr>
        <w:tblStyle w:val="PlainTable1"/>
        <w:tblpPr w:leftFromText="180" w:rightFromText="180" w:vertAnchor="text" w:horzAnchor="margin" w:tblpY="-55"/>
        <w:tblW w:w="9511" w:type="dxa"/>
        <w:tblLook w:val="04A0" w:firstRow="1" w:lastRow="0" w:firstColumn="1" w:lastColumn="0" w:noHBand="0" w:noVBand="1"/>
      </w:tblPr>
      <w:tblGrid>
        <w:gridCol w:w="8070"/>
        <w:gridCol w:w="747"/>
        <w:gridCol w:w="694"/>
      </w:tblGrid>
      <w:tr w:rsidR="00536A60" w:rsidRPr="00033843" w:rsidTr="00AB6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shd w:val="clear" w:color="auto" w:fill="007578"/>
          </w:tcPr>
          <w:p w:rsidR="00536A60" w:rsidRPr="00033843" w:rsidRDefault="00536A60" w:rsidP="00536A60">
            <w:pPr>
              <w:spacing w:before="0" w:after="0" w:line="240" w:lineRule="auto"/>
              <w:jc w:val="center"/>
              <w:rPr>
                <w:color w:val="FFFFFF" w:themeColor="background1"/>
              </w:rPr>
            </w:pPr>
            <w:r w:rsidRPr="00033843">
              <w:rPr>
                <w:color w:val="FFFFFF" w:themeColor="background1"/>
                <w:sz w:val="28"/>
              </w:rPr>
              <w:lastRenderedPageBreak/>
              <w:t>Low and Greater than Low Risk research</w:t>
            </w:r>
          </w:p>
        </w:tc>
        <w:tc>
          <w:tcPr>
            <w:tcW w:w="747" w:type="dxa"/>
            <w:shd w:val="clear" w:color="auto" w:fill="007578"/>
          </w:tcPr>
          <w:p w:rsidR="00536A60" w:rsidRPr="00033843" w:rsidRDefault="00536A60" w:rsidP="00536A6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33843">
              <w:rPr>
                <w:color w:val="FFFFFF" w:themeColor="background1"/>
              </w:rPr>
              <w:t>YES</w:t>
            </w:r>
          </w:p>
        </w:tc>
        <w:tc>
          <w:tcPr>
            <w:tcW w:w="694" w:type="dxa"/>
            <w:shd w:val="clear" w:color="auto" w:fill="007578"/>
          </w:tcPr>
          <w:p w:rsidR="00536A60" w:rsidRPr="00033843" w:rsidRDefault="00536A60" w:rsidP="00536A60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33843">
              <w:rPr>
                <w:color w:val="FFFFFF" w:themeColor="background1"/>
              </w:rPr>
              <w:t>NO</w:t>
            </w: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 xml:space="preserve">Is the risk to participants </w:t>
            </w:r>
            <w:r>
              <w:rPr>
                <w:b w:val="0"/>
              </w:rPr>
              <w:t>more serious than discomfort</w:t>
            </w:r>
            <w:r w:rsidRPr="0049648E">
              <w:rPr>
                <w:b w:val="0"/>
              </w:rPr>
              <w:t>?</w:t>
            </w:r>
            <w:r>
              <w:rPr>
                <w:b w:val="0"/>
              </w:rPr>
              <w:t xml:space="preserve"> (e.g. physical, psychological, economic, emotional or legal harm)</w:t>
            </w:r>
            <w:r w:rsidRPr="0049648E">
              <w:rPr>
                <w:b w:val="0"/>
              </w:rPr>
              <w:t xml:space="preserve"> 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A60" w:rsidTr="00AB659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include interventions and therapies, including clinical and non-clinical trials and innovations?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include human genetics or human stem cells?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A60" w:rsidTr="00AB659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activity target women who are pregnant and the human foetus?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activity target Children and young people?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A60" w:rsidTr="00AB659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activity target People in dependent or unequal relationships?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activity target People highly dependent on medical care who may be unable to give consent?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A60" w:rsidTr="00AB659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activity target People with a cognitive impairment, an intellectual disability, or a mental illness?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activity target People who may be involved in illegal activities?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A60" w:rsidTr="00AB659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0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rPr>
                <w:b w:val="0"/>
              </w:rPr>
            </w:pPr>
            <w:r w:rsidRPr="0049648E">
              <w:rPr>
                <w:b w:val="0"/>
              </w:rPr>
              <w:t>Does the research activity target Aboriginal and Torres Strait Islander Peoples?</w:t>
            </w:r>
          </w:p>
        </w:tc>
        <w:tc>
          <w:tcPr>
            <w:tcW w:w="747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dxa"/>
            <w:vAlign w:val="center"/>
          </w:tcPr>
          <w:p w:rsidR="00536A60" w:rsidRPr="0049648E" w:rsidRDefault="00536A60" w:rsidP="00536A6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A60" w:rsidTr="00AB6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1" w:type="dxa"/>
            <w:gridSpan w:val="3"/>
            <w:vAlign w:val="center"/>
          </w:tcPr>
          <w:p w:rsidR="00536A60" w:rsidRDefault="00536A60" w:rsidP="00536A60">
            <w:pPr>
              <w:spacing w:before="0" w:after="0" w:line="240" w:lineRule="auto"/>
            </w:pPr>
            <w:r>
              <w:t>If you answered ‘</w:t>
            </w:r>
            <w:r w:rsidRPr="001B5D51">
              <w:rPr>
                <w:color w:val="007578"/>
              </w:rPr>
              <w:t>No</w:t>
            </w:r>
            <w:r>
              <w:t xml:space="preserve">’ to all of the above, your research is classified as </w:t>
            </w:r>
            <w:r w:rsidRPr="001B5D51">
              <w:rPr>
                <w:bCs w:val="0"/>
                <w:color w:val="007578"/>
              </w:rPr>
              <w:t>Low Risk</w:t>
            </w:r>
            <w:r>
              <w:t>.</w:t>
            </w:r>
          </w:p>
          <w:p w:rsidR="00536A60" w:rsidRDefault="00536A60" w:rsidP="00536A60">
            <w:pPr>
              <w:spacing w:before="0" w:after="0" w:line="240" w:lineRule="auto"/>
            </w:pPr>
          </w:p>
          <w:p w:rsidR="00536A60" w:rsidRDefault="00536A60" w:rsidP="00536A60">
            <w:pPr>
              <w:spacing w:before="0" w:after="0" w:line="240" w:lineRule="auto"/>
            </w:pPr>
            <w:r w:rsidRPr="0049648E">
              <w:t>If you answered ‘</w:t>
            </w:r>
            <w:r w:rsidRPr="001B5D51">
              <w:rPr>
                <w:color w:val="007578"/>
              </w:rPr>
              <w:t>Yes</w:t>
            </w:r>
            <w:r w:rsidRPr="0049648E">
              <w:t>’ to one or more of the ab</w:t>
            </w:r>
            <w:r>
              <w:t xml:space="preserve">ove questions, your research requires </w:t>
            </w:r>
            <w:r w:rsidRPr="004F1D49">
              <w:t xml:space="preserve">a </w:t>
            </w:r>
            <w:r w:rsidRPr="001B5D51">
              <w:rPr>
                <w:bCs w:val="0"/>
                <w:color w:val="007578"/>
              </w:rPr>
              <w:t xml:space="preserve">Greater than Low Risk </w:t>
            </w:r>
            <w:r w:rsidRPr="004F1D49">
              <w:rPr>
                <w:bCs w:val="0"/>
              </w:rPr>
              <w:t>application</w:t>
            </w:r>
            <w:r w:rsidRPr="004F1D49">
              <w:t>.</w:t>
            </w:r>
          </w:p>
          <w:p w:rsidR="00536A60" w:rsidRPr="0049648E" w:rsidRDefault="00536A60" w:rsidP="00536A60">
            <w:pPr>
              <w:spacing w:before="0" w:after="0" w:line="240" w:lineRule="auto"/>
            </w:pPr>
            <w:r w:rsidRPr="004F1D49">
              <w:t xml:space="preserve"> </w:t>
            </w:r>
          </w:p>
        </w:tc>
      </w:tr>
    </w:tbl>
    <w:p w:rsidR="002C2DB8" w:rsidRPr="00536A60" w:rsidRDefault="002C2DB8" w:rsidP="00536A60"/>
    <w:sectPr w:rsidR="002C2DB8" w:rsidRPr="00536A60" w:rsidSect="00536A60">
      <w:footerReference w:type="default" r:id="rId10"/>
      <w:headerReference w:type="first" r:id="rId11"/>
      <w:footerReference w:type="first" r:id="rId12"/>
      <w:pgSz w:w="11899" w:h="16838"/>
      <w:pgMar w:top="1418" w:right="1128" w:bottom="1701" w:left="1134" w:header="57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5C" w:rsidRDefault="0063625C">
      <w:pPr>
        <w:spacing w:line="240" w:lineRule="auto"/>
      </w:pPr>
      <w:r>
        <w:separator/>
      </w:r>
    </w:p>
  </w:endnote>
  <w:endnote w:type="continuationSeparator" w:id="0">
    <w:p w:rsidR="0063625C" w:rsidRDefault="00636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Grande">
    <w:altName w:val="Segoe UI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Pr="001B5D51" w:rsidRDefault="00EB3598" w:rsidP="001B5D51">
    <w:pPr>
      <w:pStyle w:val="Footer"/>
      <w:tabs>
        <w:tab w:val="clear" w:pos="4320"/>
        <w:tab w:val="clear" w:pos="8640"/>
      </w:tabs>
      <w:ind w:right="-1134"/>
      <w:rPr>
        <w:i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4FE1519E" wp14:editId="1D0CB4B9">
          <wp:simplePos x="0" y="0"/>
          <wp:positionH relativeFrom="page">
            <wp:posOffset>-139065</wp:posOffset>
          </wp:positionH>
          <wp:positionV relativeFrom="page">
            <wp:posOffset>9329420</wp:posOffset>
          </wp:positionV>
          <wp:extent cx="7736400" cy="1404000"/>
          <wp:effectExtent l="0" t="0" r="1079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140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D51">
      <w:tab/>
    </w:r>
    <w:r w:rsidR="001B5D51" w:rsidRPr="001B5D51">
      <w:rPr>
        <w:i/>
        <w:sz w:val="20"/>
        <w:szCs w:val="20"/>
      </w:rPr>
      <w:t>Barwon Health Risk Level Checklist (5 - v2.0) Oct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747" w:rsidRPr="00536A60" w:rsidRDefault="005B6C15" w:rsidP="00536A60">
    <w:pPr>
      <w:pStyle w:val="Footer"/>
      <w:ind w:right="-1134"/>
      <w:rPr>
        <w:i/>
        <w:sz w:val="20"/>
        <w:szCs w:val="20"/>
      </w:rPr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DBC5EBA" wp14:editId="14191E12">
          <wp:simplePos x="0" y="0"/>
          <wp:positionH relativeFrom="page">
            <wp:posOffset>0</wp:posOffset>
          </wp:positionH>
          <wp:positionV relativeFrom="page">
            <wp:posOffset>9304655</wp:posOffset>
          </wp:positionV>
          <wp:extent cx="7603200" cy="137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1B5D51" w:rsidRPr="001B5D51">
      <w:rPr>
        <w:i/>
        <w:sz w:val="20"/>
        <w:szCs w:val="20"/>
      </w:rPr>
      <w:t>Barwon Health Risk Level Checklist (5 - v2.0) Oct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5C" w:rsidRDefault="0063625C">
      <w:pPr>
        <w:spacing w:line="240" w:lineRule="auto"/>
      </w:pPr>
      <w:r>
        <w:separator/>
      </w:r>
    </w:p>
  </w:footnote>
  <w:footnote w:type="continuationSeparator" w:id="0">
    <w:p w:rsidR="0063625C" w:rsidRDefault="006362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98" w:rsidRDefault="004D3286" w:rsidP="006B377A">
    <w:pPr>
      <w:spacing w:after="840"/>
      <w:rPr>
        <w:noProof/>
        <w:lang w:val="en-US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D8A5DB" wp14:editId="20DDDFDD">
              <wp:simplePos x="0" y="0"/>
              <wp:positionH relativeFrom="margin">
                <wp:align>left</wp:align>
              </wp:positionH>
              <wp:positionV relativeFrom="page">
                <wp:posOffset>144780</wp:posOffset>
              </wp:positionV>
              <wp:extent cx="4998720" cy="1126490"/>
              <wp:effectExtent l="0" t="0" r="11430" b="165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872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B3598" w:rsidRPr="00536A60" w:rsidRDefault="00536A60" w:rsidP="00536A60">
                          <w:pPr>
                            <w:pStyle w:val="Title"/>
                            <w:rPr>
                              <w:rFonts w:cstheme="majorHAnsi"/>
                              <w:b/>
                              <w:i/>
                            </w:rPr>
                          </w:pPr>
                          <w:r>
                            <w:rPr>
                              <w:rFonts w:cstheme="majorHAnsi"/>
                              <w:b/>
                              <w:i/>
                            </w:rPr>
                            <w:t>Research Risk Level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8A5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4pt;width:393.6pt;height:88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" filled="f" stroked="f">
              <v:path arrowok="t"/>
              <v:textbox inset="0,0,0,0">
                <w:txbxContent>
                  <w:p w:rsidR="00EB3598" w:rsidRPr="00536A60" w:rsidRDefault="00536A60" w:rsidP="00536A60">
                    <w:pPr>
                      <w:pStyle w:val="Title"/>
                      <w:rPr>
                        <w:rFonts w:cstheme="majorHAnsi"/>
                        <w:b/>
                        <w:i/>
                      </w:rPr>
                    </w:pPr>
                    <w:r>
                      <w:rPr>
                        <w:rFonts w:cstheme="majorHAnsi"/>
                        <w:b/>
                        <w:i/>
                      </w:rPr>
                      <w:t>Research Risk Level Checklist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B3598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6073C5A" wp14:editId="133DCC05">
          <wp:simplePos x="0" y="0"/>
          <wp:positionH relativeFrom="page">
            <wp:posOffset>0</wp:posOffset>
          </wp:positionH>
          <wp:positionV relativeFrom="page">
            <wp:posOffset>-2614</wp:posOffset>
          </wp:positionV>
          <wp:extent cx="7621632" cy="181935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632" cy="181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3598" w:rsidRDefault="00EB3598" w:rsidP="006B377A">
    <w:pPr>
      <w:rPr>
        <w:noProof/>
        <w:lang w:val="en-US"/>
      </w:rPr>
    </w:pPr>
  </w:p>
  <w:p w:rsidR="00EB3598" w:rsidRDefault="00EB3598" w:rsidP="006B377A">
    <w:pPr>
      <w:rPr>
        <w:noProof/>
        <w:lang w:val="en-US"/>
      </w:rPr>
    </w:pPr>
  </w:p>
  <w:p w:rsidR="00EB3598" w:rsidRDefault="00EB3598" w:rsidP="006B377A">
    <w:pPr>
      <w:rPr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42F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640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6B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FEFB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F6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EE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F8C0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24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8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8AA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5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5C"/>
    <w:rsid w:val="00017757"/>
    <w:rsid w:val="00027525"/>
    <w:rsid w:val="00046E41"/>
    <w:rsid w:val="000A1469"/>
    <w:rsid w:val="0011392A"/>
    <w:rsid w:val="00154906"/>
    <w:rsid w:val="001725C8"/>
    <w:rsid w:val="001B5D51"/>
    <w:rsid w:val="001E4C65"/>
    <w:rsid w:val="002A6A08"/>
    <w:rsid w:val="002C2DB8"/>
    <w:rsid w:val="002F1CB2"/>
    <w:rsid w:val="003009DA"/>
    <w:rsid w:val="00305299"/>
    <w:rsid w:val="0032287B"/>
    <w:rsid w:val="00330BFE"/>
    <w:rsid w:val="004B1FE0"/>
    <w:rsid w:val="004D3286"/>
    <w:rsid w:val="004F091D"/>
    <w:rsid w:val="005176BB"/>
    <w:rsid w:val="00536A60"/>
    <w:rsid w:val="005B6C15"/>
    <w:rsid w:val="005E379C"/>
    <w:rsid w:val="0063625C"/>
    <w:rsid w:val="006B377A"/>
    <w:rsid w:val="006B39CE"/>
    <w:rsid w:val="006F13ED"/>
    <w:rsid w:val="00704323"/>
    <w:rsid w:val="00745A06"/>
    <w:rsid w:val="007E6DB6"/>
    <w:rsid w:val="00924B34"/>
    <w:rsid w:val="00935BC4"/>
    <w:rsid w:val="00945E28"/>
    <w:rsid w:val="009763AE"/>
    <w:rsid w:val="009969AC"/>
    <w:rsid w:val="009D6B80"/>
    <w:rsid w:val="00A63747"/>
    <w:rsid w:val="00AF1EB9"/>
    <w:rsid w:val="00BD0C5C"/>
    <w:rsid w:val="00BE4968"/>
    <w:rsid w:val="00C37CD3"/>
    <w:rsid w:val="00C93C86"/>
    <w:rsid w:val="00C94982"/>
    <w:rsid w:val="00CA330C"/>
    <w:rsid w:val="00D23F42"/>
    <w:rsid w:val="00D61087"/>
    <w:rsid w:val="00DF3C98"/>
    <w:rsid w:val="00E30D55"/>
    <w:rsid w:val="00E332AB"/>
    <w:rsid w:val="00E91E5F"/>
    <w:rsid w:val="00EB3598"/>
    <w:rsid w:val="00F04953"/>
    <w:rsid w:val="00F7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928D5B2"/>
  <w15:docId w15:val="{FDD99325-FAC7-4D4A-8487-4711435D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77A"/>
    <w:pPr>
      <w:spacing w:before="120" w:after="180" w:line="288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77A"/>
    <w:pPr>
      <w:keepNext/>
      <w:spacing w:after="60"/>
      <w:outlineLvl w:val="0"/>
    </w:pPr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6B377A"/>
    <w:pPr>
      <w:spacing w:before="240" w:after="160"/>
      <w:outlineLvl w:val="1"/>
    </w:pPr>
    <w:rPr>
      <w:rFonts w:asciiTheme="majorHAnsi" w:hAnsiTheme="majorHAnsi" w:cs="Arial"/>
      <w:b/>
      <w:cap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945E28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6B377A"/>
    <w:rPr>
      <w:rFonts w:asciiTheme="majorHAnsi" w:eastAsia="Times New Roman" w:hAnsiTheme="majorHAnsi"/>
      <w:bCs/>
      <w:color w:val="000000" w:themeColor="text1"/>
      <w:kern w:val="32"/>
      <w:sz w:val="44"/>
      <w:szCs w:val="32"/>
    </w:rPr>
  </w:style>
  <w:style w:type="character" w:customStyle="1" w:styleId="Heading2Char">
    <w:name w:val="Heading 2 Char"/>
    <w:link w:val="Heading2"/>
    <w:rsid w:val="006B377A"/>
    <w:rPr>
      <w:rFonts w:asciiTheme="majorHAnsi" w:hAnsiTheme="majorHAnsi" w:cs="Arial"/>
      <w:b/>
      <w:caps/>
      <w:sz w:val="28"/>
    </w:rPr>
  </w:style>
  <w:style w:type="character" w:customStyle="1" w:styleId="Heading3Char">
    <w:name w:val="Heading 3 Char"/>
    <w:link w:val="Heading3"/>
    <w:rsid w:val="00945E28"/>
    <w:rPr>
      <w:rFonts w:ascii="Arial" w:eastAsia="Times New Roman" w:hAnsi="Arial"/>
      <w:b/>
      <w:bCs/>
      <w:sz w:val="22"/>
      <w:szCs w:val="26"/>
    </w:rPr>
  </w:style>
  <w:style w:type="paragraph" w:styleId="BalloonText">
    <w:name w:val="Balloon Text"/>
    <w:basedOn w:val="Normal"/>
    <w:link w:val="BalloonTextChar"/>
    <w:rsid w:val="007E6DB6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E6DB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rsid w:val="00BE4968"/>
    <w:pPr>
      <w:spacing w:after="10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character" w:customStyle="1" w:styleId="TitleChar">
    <w:name w:val="Title Char"/>
    <w:basedOn w:val="DefaultParagraphFont"/>
    <w:link w:val="Title"/>
    <w:rsid w:val="00BE4968"/>
    <w:rPr>
      <w:rFonts w:asciiTheme="majorHAnsi" w:eastAsiaTheme="majorEastAsia" w:hAnsiTheme="majorHAnsi" w:cstheme="majorBidi"/>
      <w:bCs/>
      <w:color w:val="FFFFFF" w:themeColor="background1"/>
      <w:kern w:val="28"/>
      <w:sz w:val="64"/>
      <w:szCs w:val="32"/>
    </w:rPr>
  </w:style>
  <w:style w:type="paragraph" w:styleId="Subtitle">
    <w:name w:val="Subtitle"/>
    <w:basedOn w:val="Normal"/>
    <w:next w:val="Normal"/>
    <w:link w:val="SubtitleChar"/>
    <w:rsid w:val="007E6DB6"/>
    <w:pPr>
      <w:spacing w:after="100"/>
      <w:outlineLvl w:val="1"/>
    </w:pPr>
    <w:rPr>
      <w:rFonts w:eastAsiaTheme="majorEastAsia" w:cstheme="majorBidi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rsid w:val="007E6DB6"/>
    <w:rPr>
      <w:rFonts w:ascii="Arial" w:eastAsiaTheme="majorEastAsia" w:hAnsi="Arial" w:cstheme="majorBidi"/>
      <w:color w:val="FFFFFF" w:themeColor="background1"/>
      <w:sz w:val="32"/>
      <w:szCs w:val="24"/>
    </w:rPr>
  </w:style>
  <w:style w:type="table" w:styleId="PlainTable1">
    <w:name w:val="Plain Table 1"/>
    <w:basedOn w:val="TableNormal"/>
    <w:uiPriority w:val="41"/>
    <w:rsid w:val="00536A6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B9E2A92-5466-4D13-BFFD-E7045EA897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B4839CF3E8C8F45A16C76C9EBA683EB" ma:contentTypeVersion="1" ma:contentTypeDescription="Upload an image." ma:contentTypeScope="" ma:versionID="cc0bf4462ce50094dcbcecc0bd0ca9c9">
  <xsd:schema xmlns:xsd="http://www.w3.org/2001/XMLSchema" xmlns:xs="http://www.w3.org/2001/XMLSchema" xmlns:p="http://schemas.microsoft.com/office/2006/metadata/properties" xmlns:ns1="http://schemas.microsoft.com/sharepoint/v3" xmlns:ns2="8B9E2A92-5466-4D13-BFFD-E7045EA8973B" xmlns:ns3="http://schemas.microsoft.com/sharepoint/v3/fields" targetNamespace="http://schemas.microsoft.com/office/2006/metadata/properties" ma:root="true" ma:fieldsID="186e9ee5eee76b57e074437305972b8f" ns1:_="" ns2:_="" ns3:_="">
    <xsd:import namespace="http://schemas.microsoft.com/sharepoint/v3"/>
    <xsd:import namespace="8B9E2A92-5466-4D13-BFFD-E7045EA897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2A92-5466-4D13-BFFD-E7045EA897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8DCB4-B7A1-426A-94A1-5DC78D914D18}">
  <ds:schemaRefs>
    <ds:schemaRef ds:uri="http://purl.org/dc/elements/1.1/"/>
    <ds:schemaRef ds:uri="http://schemas.microsoft.com/sharepoint/v3/fields"/>
    <ds:schemaRef ds:uri="http://www.w3.org/XML/1998/namespace"/>
    <ds:schemaRef ds:uri="8B9E2A92-5466-4D13-BFFD-E7045EA8973B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FD046F-B7E9-4DA1-A3EC-AFFA08043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57C81-891F-4B06-9C08-DAEC7B45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9E2A92-5466-4D13-BFFD-E7045EA8973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Weeks</dc:creator>
  <cp:keywords/>
  <dc:description/>
  <cp:lastModifiedBy>Moira Weeks</cp:lastModifiedBy>
  <cp:revision>5</cp:revision>
  <cp:lastPrinted>2011-02-09T03:02:00Z</cp:lastPrinted>
  <dcterms:created xsi:type="dcterms:W3CDTF">2023-10-30T03:16:00Z</dcterms:created>
  <dcterms:modified xsi:type="dcterms:W3CDTF">2023-11-10T03:23:00Z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0x0101009148F5A04DDD49CBA7127AADA5FB792B00AADE34325A8B49CDA8BB4DB53328F214007B4839CF3E8C8F45A16C76C9EBA683EB</vt:lpwstr>
  </property>
</Properties>
</file>