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FA" w:rsidRDefault="00042AFA" w:rsidP="00042AFA">
      <w:pPr>
        <w:pStyle w:val="Default"/>
      </w:pPr>
    </w:p>
    <w:p w:rsidR="00042AFA" w:rsidRDefault="00042AFA" w:rsidP="00042AFA">
      <w:pPr>
        <w:pStyle w:val="Default"/>
        <w:rPr>
          <w:color w:val="auto"/>
        </w:rPr>
      </w:pPr>
    </w:p>
    <w:p w:rsidR="00042AFA" w:rsidRPr="00042AFA" w:rsidRDefault="00042AFA" w:rsidP="00042AFA">
      <w:pPr>
        <w:pStyle w:val="Default"/>
        <w:rPr>
          <w:color w:val="auto"/>
        </w:rPr>
      </w:pPr>
      <w:r w:rsidRPr="00042AFA">
        <w:rPr>
          <w:b/>
          <w:bCs/>
          <w:color w:val="auto"/>
        </w:rPr>
        <w:t>Key Performance Indicators (KPIs) for Barwon Health Human Research Ethics Committee Members (BH HREC)</w:t>
      </w:r>
      <w:r w:rsidRPr="00042AFA">
        <w:rPr>
          <w:rStyle w:val="FootnoteReference"/>
          <w:b/>
          <w:bCs/>
          <w:color w:val="auto"/>
        </w:rPr>
        <w:footnoteReference w:id="1"/>
      </w:r>
    </w:p>
    <w:p w:rsidR="00042AFA" w:rsidRDefault="00042AFA" w:rsidP="00042AFA">
      <w:pPr>
        <w:pStyle w:val="Default"/>
        <w:rPr>
          <w:color w:val="auto"/>
          <w:sz w:val="22"/>
          <w:szCs w:val="22"/>
        </w:rPr>
      </w:pPr>
    </w:p>
    <w:p w:rsidR="00042AFA" w:rsidRDefault="00042AFA" w:rsidP="00042AFA">
      <w:pPr>
        <w:pStyle w:val="Default"/>
        <w:rPr>
          <w:color w:val="auto"/>
          <w:sz w:val="22"/>
          <w:szCs w:val="22"/>
        </w:rPr>
      </w:pPr>
      <w:r>
        <w:rPr>
          <w:color w:val="auto"/>
          <w:sz w:val="22"/>
          <w:szCs w:val="22"/>
        </w:rPr>
        <w:t xml:space="preserve">The following is a list of KPIs that describe Barwon Health’s expectations of all Human Research Ethics Committee members. The performance of the HREC is expected to benchmark against best practice and will be reviewed by the Chair of the HREC, the HREC Secretariat, and the Director of Research periodically and at the end of their terms of appointment. </w:t>
      </w:r>
    </w:p>
    <w:p w:rsidR="00042AFA" w:rsidRDefault="00042AFA" w:rsidP="00042AFA">
      <w:pPr>
        <w:pStyle w:val="Default"/>
        <w:rPr>
          <w:b/>
          <w:bCs/>
          <w:color w:val="auto"/>
          <w:sz w:val="22"/>
          <w:szCs w:val="22"/>
        </w:rPr>
      </w:pPr>
    </w:p>
    <w:p w:rsidR="00042AFA" w:rsidRPr="00042AFA" w:rsidRDefault="00042AFA" w:rsidP="00042AFA">
      <w:pPr>
        <w:pStyle w:val="Default"/>
        <w:rPr>
          <w:b/>
          <w:bCs/>
          <w:color w:val="auto"/>
        </w:rPr>
      </w:pPr>
      <w:r w:rsidRPr="00042AFA">
        <w:rPr>
          <w:b/>
          <w:bCs/>
          <w:color w:val="auto"/>
        </w:rPr>
        <w:t>General KPIs</w:t>
      </w:r>
    </w:p>
    <w:p w:rsidR="00042AFA" w:rsidRDefault="00042AFA" w:rsidP="00042AFA">
      <w:pPr>
        <w:pStyle w:val="Default"/>
        <w:rPr>
          <w:color w:val="auto"/>
          <w:sz w:val="22"/>
          <w:szCs w:val="22"/>
        </w:rPr>
      </w:pPr>
      <w:r>
        <w:rPr>
          <w:b/>
          <w:bCs/>
          <w:color w:val="auto"/>
          <w:sz w:val="22"/>
          <w:szCs w:val="22"/>
        </w:rPr>
        <w:t xml:space="preserve"> </w:t>
      </w:r>
    </w:p>
    <w:p w:rsidR="00042AFA" w:rsidRPr="00042AFA" w:rsidRDefault="00042AFA" w:rsidP="00042AFA">
      <w:pPr>
        <w:pStyle w:val="Default"/>
        <w:spacing w:after="120"/>
        <w:rPr>
          <w:b/>
          <w:bCs/>
          <w:color w:val="007578"/>
        </w:rPr>
      </w:pPr>
      <w:r w:rsidRPr="00042AFA">
        <w:rPr>
          <w:b/>
          <w:bCs/>
          <w:color w:val="007578"/>
        </w:rPr>
        <w:t xml:space="preserve">All BH HREC members are expected to: </w:t>
      </w:r>
    </w:p>
    <w:p w:rsidR="00042AFA" w:rsidRDefault="00042AFA" w:rsidP="00042AFA">
      <w:pPr>
        <w:pStyle w:val="Default"/>
        <w:numPr>
          <w:ilvl w:val="0"/>
          <w:numId w:val="12"/>
        </w:numPr>
        <w:spacing w:after="120"/>
        <w:rPr>
          <w:color w:val="auto"/>
          <w:sz w:val="22"/>
          <w:szCs w:val="22"/>
        </w:rPr>
      </w:pPr>
      <w:r>
        <w:rPr>
          <w:color w:val="auto"/>
          <w:sz w:val="22"/>
          <w:szCs w:val="22"/>
        </w:rPr>
        <w:t xml:space="preserve">Attend record at monthly meetings </w:t>
      </w:r>
    </w:p>
    <w:p w:rsidR="00042AFA" w:rsidRDefault="00042AFA" w:rsidP="00042AFA">
      <w:pPr>
        <w:pStyle w:val="Default"/>
        <w:numPr>
          <w:ilvl w:val="1"/>
          <w:numId w:val="12"/>
        </w:numPr>
        <w:spacing w:after="120"/>
        <w:rPr>
          <w:color w:val="auto"/>
          <w:sz w:val="22"/>
          <w:szCs w:val="22"/>
        </w:rPr>
      </w:pPr>
      <w:r w:rsidRPr="00042AFA">
        <w:rPr>
          <w:color w:val="auto"/>
          <w:sz w:val="22"/>
          <w:szCs w:val="22"/>
        </w:rPr>
        <w:t xml:space="preserve">In the event of inability to attend, apologies lodged with sufficient notice to arrange for attendance by alternative member to ensure that quorum members who cannot attend will provide written comments prior to the meeting </w:t>
      </w:r>
    </w:p>
    <w:p w:rsidR="00042AFA" w:rsidRDefault="00042AFA" w:rsidP="00042AFA">
      <w:pPr>
        <w:pStyle w:val="Default"/>
        <w:numPr>
          <w:ilvl w:val="0"/>
          <w:numId w:val="12"/>
        </w:numPr>
        <w:spacing w:after="120"/>
        <w:rPr>
          <w:color w:val="auto"/>
          <w:sz w:val="22"/>
          <w:szCs w:val="22"/>
        </w:rPr>
      </w:pPr>
      <w:r w:rsidRPr="00042AFA">
        <w:rPr>
          <w:color w:val="auto"/>
          <w:sz w:val="22"/>
          <w:szCs w:val="22"/>
        </w:rPr>
        <w:t xml:space="preserve">Attend professional development seminars, education sessions and training opportunities made available to HREC members </w:t>
      </w:r>
    </w:p>
    <w:p w:rsidR="00042AFA" w:rsidRDefault="00042AFA" w:rsidP="00042AFA">
      <w:pPr>
        <w:pStyle w:val="Default"/>
        <w:numPr>
          <w:ilvl w:val="0"/>
          <w:numId w:val="12"/>
        </w:numPr>
        <w:spacing w:after="120"/>
        <w:rPr>
          <w:color w:val="auto"/>
          <w:sz w:val="22"/>
          <w:szCs w:val="22"/>
        </w:rPr>
      </w:pPr>
      <w:r w:rsidRPr="00042AFA">
        <w:rPr>
          <w:color w:val="auto"/>
          <w:sz w:val="22"/>
          <w:szCs w:val="22"/>
        </w:rPr>
        <w:t xml:space="preserve">Prepare adequately for meetings evidenced by </w:t>
      </w:r>
    </w:p>
    <w:p w:rsidR="00042AFA" w:rsidRDefault="00042AFA" w:rsidP="00042AFA">
      <w:pPr>
        <w:pStyle w:val="Default"/>
        <w:numPr>
          <w:ilvl w:val="1"/>
          <w:numId w:val="12"/>
        </w:numPr>
        <w:spacing w:after="120"/>
        <w:rPr>
          <w:color w:val="auto"/>
          <w:sz w:val="22"/>
          <w:szCs w:val="22"/>
        </w:rPr>
      </w:pPr>
      <w:r w:rsidRPr="00042AFA">
        <w:rPr>
          <w:color w:val="auto"/>
          <w:sz w:val="22"/>
          <w:szCs w:val="22"/>
        </w:rPr>
        <w:t xml:space="preserve">Knowledge of the research proposals for review including the formulation of questions </w:t>
      </w:r>
    </w:p>
    <w:p w:rsidR="00042AFA" w:rsidRDefault="00042AFA" w:rsidP="00042AFA">
      <w:pPr>
        <w:pStyle w:val="Default"/>
        <w:numPr>
          <w:ilvl w:val="1"/>
          <w:numId w:val="12"/>
        </w:numPr>
        <w:spacing w:after="120"/>
        <w:rPr>
          <w:color w:val="auto"/>
          <w:sz w:val="22"/>
          <w:szCs w:val="22"/>
        </w:rPr>
      </w:pPr>
      <w:r w:rsidRPr="00042AFA">
        <w:rPr>
          <w:color w:val="auto"/>
          <w:sz w:val="22"/>
          <w:szCs w:val="22"/>
        </w:rPr>
        <w:t xml:space="preserve">Participation in discussions during meetings </w:t>
      </w:r>
    </w:p>
    <w:p w:rsidR="00042AFA" w:rsidRDefault="00042AFA" w:rsidP="00042AFA">
      <w:pPr>
        <w:pStyle w:val="Default"/>
        <w:numPr>
          <w:ilvl w:val="0"/>
          <w:numId w:val="12"/>
        </w:numPr>
        <w:spacing w:after="120"/>
        <w:rPr>
          <w:color w:val="auto"/>
          <w:sz w:val="22"/>
          <w:szCs w:val="22"/>
        </w:rPr>
      </w:pPr>
      <w:r w:rsidRPr="00042AFA">
        <w:rPr>
          <w:color w:val="auto"/>
          <w:sz w:val="22"/>
          <w:szCs w:val="22"/>
        </w:rPr>
        <w:t xml:space="preserve">Be available for communication with researchers and the HREC Secretariat outside of meeting times </w:t>
      </w:r>
    </w:p>
    <w:p w:rsidR="00042AFA" w:rsidRDefault="00042AFA" w:rsidP="00042AFA">
      <w:pPr>
        <w:pStyle w:val="Default"/>
        <w:numPr>
          <w:ilvl w:val="0"/>
          <w:numId w:val="12"/>
        </w:numPr>
        <w:spacing w:after="120"/>
        <w:rPr>
          <w:color w:val="auto"/>
          <w:sz w:val="22"/>
          <w:szCs w:val="22"/>
        </w:rPr>
      </w:pPr>
      <w:r w:rsidRPr="00042AFA">
        <w:rPr>
          <w:color w:val="auto"/>
          <w:sz w:val="22"/>
          <w:szCs w:val="22"/>
        </w:rPr>
        <w:t xml:space="preserve">Maintain an interest in ethical issues relevant to health research </w:t>
      </w:r>
    </w:p>
    <w:p w:rsidR="00042AFA" w:rsidRDefault="00042AFA" w:rsidP="00042AFA">
      <w:pPr>
        <w:pStyle w:val="Default"/>
        <w:numPr>
          <w:ilvl w:val="0"/>
          <w:numId w:val="12"/>
        </w:numPr>
        <w:rPr>
          <w:color w:val="auto"/>
          <w:sz w:val="22"/>
          <w:szCs w:val="22"/>
        </w:rPr>
      </w:pPr>
      <w:r w:rsidRPr="00042AFA">
        <w:rPr>
          <w:color w:val="auto"/>
          <w:sz w:val="22"/>
          <w:szCs w:val="22"/>
        </w:rPr>
        <w:t>Ensure the confidentiality of all HREC business; which should not be used, copied disclosed, reproduced or made public.</w:t>
      </w:r>
    </w:p>
    <w:p w:rsidR="00042AFA" w:rsidRPr="00042AFA" w:rsidRDefault="00042AFA" w:rsidP="00042AFA">
      <w:pPr>
        <w:pStyle w:val="Default"/>
        <w:rPr>
          <w:color w:val="auto"/>
          <w:sz w:val="22"/>
          <w:szCs w:val="22"/>
        </w:rPr>
      </w:pPr>
      <w:r w:rsidRPr="00042AFA">
        <w:rPr>
          <w:color w:val="auto"/>
          <w:sz w:val="22"/>
          <w:szCs w:val="22"/>
        </w:rPr>
        <w:t xml:space="preserve"> </w:t>
      </w:r>
    </w:p>
    <w:p w:rsidR="00042AFA" w:rsidRDefault="00042AFA">
      <w:pPr>
        <w:spacing w:before="0" w:after="0" w:line="240" w:lineRule="auto"/>
      </w:pPr>
      <w:r>
        <w:br w:type="page"/>
      </w:r>
    </w:p>
    <w:p w:rsidR="00042AFA" w:rsidRPr="0064679F" w:rsidRDefault="00042AFA" w:rsidP="0064679F">
      <w:pPr>
        <w:pStyle w:val="Default"/>
        <w:spacing w:after="120"/>
        <w:rPr>
          <w:b/>
          <w:bCs/>
          <w:color w:val="007578"/>
        </w:rPr>
      </w:pPr>
      <w:r w:rsidRPr="0064679F">
        <w:rPr>
          <w:b/>
          <w:bCs/>
          <w:color w:val="007578"/>
        </w:rPr>
        <w:lastRenderedPageBreak/>
        <w:t>Chairperson of Barwon Health Human Research Ethics Committee</w:t>
      </w:r>
    </w:p>
    <w:p w:rsidR="00042AFA" w:rsidRPr="00042AFA" w:rsidRDefault="00042AFA" w:rsidP="00042AFA">
      <w:pPr>
        <w:pStyle w:val="Default"/>
      </w:pPr>
      <w:r w:rsidRPr="00042AFA">
        <w:rPr>
          <w:b/>
          <w:bCs/>
        </w:rPr>
        <w:t xml:space="preserve"> </w:t>
      </w:r>
    </w:p>
    <w:p w:rsidR="00042AFA" w:rsidRDefault="00042AFA" w:rsidP="00042AFA">
      <w:pPr>
        <w:pStyle w:val="Default"/>
        <w:numPr>
          <w:ilvl w:val="0"/>
          <w:numId w:val="13"/>
        </w:numPr>
        <w:rPr>
          <w:b/>
          <w:bCs/>
        </w:rPr>
      </w:pPr>
      <w:r>
        <w:rPr>
          <w:b/>
          <w:bCs/>
        </w:rPr>
        <w:t>HREC Meeting and Deliberation</w:t>
      </w:r>
      <w:r w:rsidR="00980B68">
        <w:rPr>
          <w:rStyle w:val="FootnoteReference"/>
          <w:b/>
          <w:bCs/>
        </w:rPr>
        <w:footnoteReference w:id="2"/>
      </w:r>
      <w:r w:rsidRPr="00042AFA">
        <w:rPr>
          <w:b/>
          <w:bCs/>
        </w:rPr>
        <w:t xml:space="preserve"> </w:t>
      </w:r>
    </w:p>
    <w:p w:rsidR="00042AFA" w:rsidRPr="00042AFA" w:rsidRDefault="00042AFA" w:rsidP="00042AFA">
      <w:pPr>
        <w:pStyle w:val="Default"/>
      </w:pPr>
    </w:p>
    <w:p w:rsidR="00042AFA" w:rsidRDefault="00042AFA" w:rsidP="00042AFA">
      <w:pPr>
        <w:pStyle w:val="Default"/>
        <w:rPr>
          <w:sz w:val="22"/>
          <w:szCs w:val="22"/>
        </w:rPr>
      </w:pPr>
      <w:r>
        <w:rPr>
          <w:sz w:val="22"/>
          <w:szCs w:val="22"/>
        </w:rPr>
        <w:t xml:space="preserve">An HREC Chair has a central role and the responsibility to ensure that </w:t>
      </w:r>
    </w:p>
    <w:p w:rsidR="00042AFA" w:rsidRDefault="00042AFA" w:rsidP="00980B68">
      <w:pPr>
        <w:pStyle w:val="Default"/>
        <w:numPr>
          <w:ilvl w:val="0"/>
          <w:numId w:val="14"/>
        </w:numPr>
        <w:spacing w:after="120"/>
        <w:ind w:left="714" w:hanging="357"/>
        <w:rPr>
          <w:sz w:val="22"/>
          <w:szCs w:val="22"/>
        </w:rPr>
      </w:pPr>
      <w:r>
        <w:rPr>
          <w:sz w:val="22"/>
          <w:szCs w:val="22"/>
        </w:rPr>
        <w:t xml:space="preserve">All members have fair opportunity to contribute </w:t>
      </w:r>
    </w:p>
    <w:p w:rsidR="00980B68" w:rsidRDefault="00042AFA" w:rsidP="00980B68">
      <w:pPr>
        <w:pStyle w:val="Default"/>
        <w:numPr>
          <w:ilvl w:val="0"/>
          <w:numId w:val="14"/>
        </w:numPr>
        <w:spacing w:after="120"/>
        <w:ind w:left="714" w:hanging="357"/>
        <w:rPr>
          <w:sz w:val="22"/>
          <w:szCs w:val="22"/>
        </w:rPr>
      </w:pPr>
      <w:r>
        <w:rPr>
          <w:sz w:val="22"/>
          <w:szCs w:val="22"/>
        </w:rPr>
        <w:t xml:space="preserve">There is comprehensive attention to all issues raised by research proposals </w:t>
      </w:r>
    </w:p>
    <w:p w:rsidR="00042AFA" w:rsidRDefault="00042AFA" w:rsidP="00042AFA">
      <w:pPr>
        <w:pStyle w:val="Default"/>
        <w:numPr>
          <w:ilvl w:val="0"/>
          <w:numId w:val="14"/>
        </w:numPr>
        <w:rPr>
          <w:sz w:val="22"/>
          <w:szCs w:val="22"/>
        </w:rPr>
      </w:pPr>
      <w:r>
        <w:rPr>
          <w:sz w:val="22"/>
          <w:szCs w:val="22"/>
        </w:rPr>
        <w:t xml:space="preserve">Discussions and decisions are guided by the National Statement and other relevant guidelines </w:t>
      </w:r>
    </w:p>
    <w:p w:rsidR="00042AFA" w:rsidRDefault="00042AFA" w:rsidP="00042AFA">
      <w:pPr>
        <w:pStyle w:val="Default"/>
        <w:rPr>
          <w:sz w:val="22"/>
          <w:szCs w:val="22"/>
        </w:rPr>
      </w:pPr>
    </w:p>
    <w:p w:rsidR="00042AFA" w:rsidRDefault="00042AFA" w:rsidP="00042AFA">
      <w:pPr>
        <w:pStyle w:val="Default"/>
        <w:rPr>
          <w:i/>
          <w:iCs/>
        </w:rPr>
      </w:pPr>
      <w:r w:rsidRPr="00980B68">
        <w:rPr>
          <w:i/>
          <w:iCs/>
        </w:rPr>
        <w:t xml:space="preserve">Introducing Projects </w:t>
      </w:r>
    </w:p>
    <w:p w:rsidR="00980B68" w:rsidRPr="00980B68" w:rsidRDefault="00980B68" w:rsidP="00042AFA">
      <w:pPr>
        <w:pStyle w:val="Default"/>
      </w:pPr>
    </w:p>
    <w:p w:rsidR="00980B68" w:rsidRDefault="00042AFA" w:rsidP="00042AFA">
      <w:pPr>
        <w:pStyle w:val="Default"/>
        <w:rPr>
          <w:sz w:val="22"/>
          <w:szCs w:val="22"/>
        </w:rPr>
      </w:pPr>
      <w:r>
        <w:rPr>
          <w:sz w:val="22"/>
          <w:szCs w:val="22"/>
        </w:rPr>
        <w:t>A Chair may choose to introduce research projects and identify the issues for deliberation. Alternatively the chair may prefer to facilitate the discussion lead by a HREC lead discussant/reviewer.</w:t>
      </w:r>
    </w:p>
    <w:p w:rsidR="00042AFA" w:rsidRDefault="00042AFA" w:rsidP="00042AFA">
      <w:pPr>
        <w:pStyle w:val="Default"/>
        <w:rPr>
          <w:sz w:val="22"/>
          <w:szCs w:val="22"/>
        </w:rPr>
      </w:pPr>
      <w:r>
        <w:rPr>
          <w:sz w:val="22"/>
          <w:szCs w:val="22"/>
        </w:rPr>
        <w:t xml:space="preserve"> </w:t>
      </w:r>
    </w:p>
    <w:p w:rsidR="00042AFA" w:rsidRDefault="00042AFA" w:rsidP="00042AFA">
      <w:pPr>
        <w:pStyle w:val="Default"/>
        <w:rPr>
          <w:i/>
          <w:iCs/>
        </w:rPr>
      </w:pPr>
      <w:r w:rsidRPr="00980B68">
        <w:rPr>
          <w:i/>
          <w:iCs/>
        </w:rPr>
        <w:t xml:space="preserve">Scientific/Methodological Advice </w:t>
      </w:r>
    </w:p>
    <w:p w:rsidR="00980B68" w:rsidRPr="00980B68" w:rsidRDefault="00980B68" w:rsidP="00042AFA">
      <w:pPr>
        <w:pStyle w:val="Default"/>
      </w:pPr>
    </w:p>
    <w:p w:rsidR="00042AFA" w:rsidRDefault="00042AFA" w:rsidP="00042AFA">
      <w:pPr>
        <w:pStyle w:val="Default"/>
        <w:rPr>
          <w:sz w:val="22"/>
          <w:szCs w:val="22"/>
        </w:rPr>
      </w:pPr>
      <w:r>
        <w:rPr>
          <w:sz w:val="22"/>
          <w:szCs w:val="22"/>
        </w:rPr>
        <w:t xml:space="preserve">The Chair should ensure that there is sufficient clarification and discussion of scientific or methodological advice provided by an advisory sub-committee, external expert or HREC lead discussant/reviewer. </w:t>
      </w:r>
    </w:p>
    <w:p w:rsidR="00980B68" w:rsidRDefault="00980B68" w:rsidP="00042AFA">
      <w:pPr>
        <w:pStyle w:val="Default"/>
        <w:rPr>
          <w:i/>
          <w:iCs/>
          <w:sz w:val="22"/>
          <w:szCs w:val="22"/>
        </w:rPr>
      </w:pPr>
    </w:p>
    <w:p w:rsidR="00042AFA" w:rsidRPr="00980B68" w:rsidRDefault="00042AFA" w:rsidP="00042AFA">
      <w:pPr>
        <w:pStyle w:val="Default"/>
      </w:pPr>
      <w:r w:rsidRPr="00980B68">
        <w:rPr>
          <w:i/>
          <w:iCs/>
        </w:rPr>
        <w:t xml:space="preserve">Policy </w:t>
      </w:r>
    </w:p>
    <w:p w:rsidR="00980B68" w:rsidRDefault="00980B68" w:rsidP="00042AFA">
      <w:pPr>
        <w:pStyle w:val="Default"/>
        <w:rPr>
          <w:sz w:val="22"/>
          <w:szCs w:val="22"/>
        </w:rPr>
      </w:pPr>
    </w:p>
    <w:p w:rsidR="00042AFA" w:rsidRDefault="00042AFA" w:rsidP="00042AFA">
      <w:pPr>
        <w:pStyle w:val="Default"/>
        <w:rPr>
          <w:sz w:val="22"/>
          <w:szCs w:val="22"/>
        </w:rPr>
      </w:pPr>
      <w:r>
        <w:rPr>
          <w:sz w:val="22"/>
          <w:szCs w:val="22"/>
        </w:rPr>
        <w:t xml:space="preserve">The Chair needs to remain aware of prior policy determinations and be willing to decide when referral to an ethics advisory committee or expert advice is appropriate. </w:t>
      </w:r>
    </w:p>
    <w:p w:rsidR="00980B68" w:rsidRDefault="00980B68" w:rsidP="00042AFA">
      <w:pPr>
        <w:pStyle w:val="Default"/>
        <w:rPr>
          <w:i/>
          <w:iCs/>
        </w:rPr>
      </w:pPr>
    </w:p>
    <w:p w:rsidR="00042AFA" w:rsidRPr="00980B68" w:rsidRDefault="00042AFA" w:rsidP="00042AFA">
      <w:pPr>
        <w:pStyle w:val="Default"/>
      </w:pPr>
      <w:r w:rsidRPr="00980B68">
        <w:rPr>
          <w:i/>
          <w:iCs/>
        </w:rPr>
        <w:t xml:space="preserve">Members’ Contributions </w:t>
      </w:r>
    </w:p>
    <w:p w:rsidR="00980B68" w:rsidRDefault="00980B68" w:rsidP="00042AFA">
      <w:pPr>
        <w:pStyle w:val="Default"/>
        <w:rPr>
          <w:sz w:val="22"/>
          <w:szCs w:val="22"/>
        </w:rPr>
      </w:pPr>
    </w:p>
    <w:p w:rsidR="00980B68" w:rsidRDefault="00042AFA" w:rsidP="00042AFA">
      <w:pPr>
        <w:pStyle w:val="Default"/>
        <w:rPr>
          <w:sz w:val="22"/>
          <w:szCs w:val="22"/>
        </w:rPr>
      </w:pPr>
      <w:r>
        <w:rPr>
          <w:sz w:val="22"/>
          <w:szCs w:val="22"/>
        </w:rPr>
        <w:t>Paragraph 5.2.</w:t>
      </w:r>
      <w:r w:rsidR="00697C52">
        <w:rPr>
          <w:sz w:val="22"/>
          <w:szCs w:val="22"/>
        </w:rPr>
        <w:t>3</w:t>
      </w:r>
      <w:r>
        <w:rPr>
          <w:sz w:val="22"/>
          <w:szCs w:val="22"/>
        </w:rPr>
        <w:t xml:space="preserve"> of the National Statement requires that HREC decisions are informed by an exchange of opinions from each of the members who constitute the minimum membership. Different means can be employed by the Chair to ensure that all HREC members have an opportunity to, and do, contribute to the discussion of ethical issues in research applications.</w:t>
      </w:r>
    </w:p>
    <w:p w:rsidR="00042AFA" w:rsidRDefault="00042AFA" w:rsidP="00042AFA">
      <w:pPr>
        <w:pStyle w:val="Default"/>
        <w:rPr>
          <w:sz w:val="22"/>
          <w:szCs w:val="22"/>
        </w:rPr>
      </w:pPr>
      <w:r>
        <w:rPr>
          <w:sz w:val="22"/>
          <w:szCs w:val="22"/>
        </w:rPr>
        <w:t xml:space="preserve"> </w:t>
      </w:r>
    </w:p>
    <w:p w:rsidR="00042AFA" w:rsidRDefault="00042AFA" w:rsidP="00042AFA">
      <w:pPr>
        <w:pStyle w:val="Default"/>
        <w:rPr>
          <w:sz w:val="22"/>
          <w:szCs w:val="22"/>
        </w:rPr>
      </w:pPr>
      <w:r>
        <w:rPr>
          <w:sz w:val="22"/>
          <w:szCs w:val="22"/>
        </w:rPr>
        <w:t>Where there is less than full attendance of the minimum membership at a meeting, the Chair has a specific responsibility to be satisfied, before a decision is reached, that the views of those absent who belong to the minimum membership have been received and considered</w:t>
      </w:r>
      <w:r w:rsidR="00697C52">
        <w:rPr>
          <w:sz w:val="22"/>
          <w:szCs w:val="22"/>
        </w:rPr>
        <w:t>. (National Statement paragraph 5.2.5</w:t>
      </w:r>
      <w:r>
        <w:rPr>
          <w:sz w:val="22"/>
          <w:szCs w:val="22"/>
        </w:rPr>
        <w:t xml:space="preserve">) </w:t>
      </w:r>
    </w:p>
    <w:p w:rsidR="00042AFA" w:rsidRDefault="00042AFA" w:rsidP="00042AFA">
      <w:pPr>
        <w:pStyle w:val="Default"/>
        <w:rPr>
          <w:sz w:val="22"/>
          <w:szCs w:val="22"/>
        </w:rPr>
      </w:pPr>
    </w:p>
    <w:p w:rsidR="00042AFA" w:rsidRPr="00042AFA" w:rsidRDefault="00042AFA" w:rsidP="00042AFA">
      <w:pPr>
        <w:pStyle w:val="Default"/>
        <w:numPr>
          <w:ilvl w:val="0"/>
          <w:numId w:val="13"/>
        </w:numPr>
        <w:rPr>
          <w:b/>
          <w:bCs/>
        </w:rPr>
      </w:pPr>
      <w:r w:rsidRPr="00042AFA">
        <w:rPr>
          <w:b/>
          <w:bCs/>
        </w:rPr>
        <w:t>The Chair’s Responsibilities</w:t>
      </w:r>
      <w:r w:rsidR="00980B68">
        <w:rPr>
          <w:rStyle w:val="FootnoteReference"/>
          <w:b/>
          <w:bCs/>
        </w:rPr>
        <w:footnoteReference w:id="3"/>
      </w:r>
    </w:p>
    <w:p w:rsidR="00042AFA" w:rsidRDefault="00042AFA" w:rsidP="00042AFA">
      <w:pPr>
        <w:pStyle w:val="Default"/>
        <w:rPr>
          <w:sz w:val="22"/>
          <w:szCs w:val="22"/>
        </w:rPr>
      </w:pPr>
    </w:p>
    <w:p w:rsidR="00980B68" w:rsidRPr="00980B68" w:rsidRDefault="00042AFA" w:rsidP="00042AFA">
      <w:pPr>
        <w:pStyle w:val="Default"/>
        <w:rPr>
          <w:i/>
        </w:rPr>
      </w:pPr>
      <w:r w:rsidRPr="00980B68">
        <w:rPr>
          <w:i/>
        </w:rPr>
        <w:t>The Chair will have the following responsibilities:</w:t>
      </w:r>
    </w:p>
    <w:p w:rsidR="00042AFA" w:rsidRDefault="00042AFA" w:rsidP="00042AFA">
      <w:pPr>
        <w:pStyle w:val="Default"/>
        <w:rPr>
          <w:sz w:val="22"/>
          <w:szCs w:val="22"/>
        </w:rPr>
      </w:pPr>
      <w:r>
        <w:rPr>
          <w:sz w:val="22"/>
          <w:szCs w:val="22"/>
        </w:rPr>
        <w:t xml:space="preserve"> </w:t>
      </w:r>
    </w:p>
    <w:p w:rsidR="00042AFA" w:rsidRDefault="00042AFA" w:rsidP="00980B68">
      <w:pPr>
        <w:pStyle w:val="Default"/>
        <w:spacing w:after="120"/>
        <w:rPr>
          <w:sz w:val="22"/>
          <w:szCs w:val="22"/>
        </w:rPr>
      </w:pPr>
      <w:r>
        <w:rPr>
          <w:sz w:val="22"/>
          <w:szCs w:val="22"/>
        </w:rPr>
        <w:t xml:space="preserve">1. The Chair must not have other responsibilities that will impair the HREC’s capacity to fulfil the obligations under the National Statement and fulfil roles and carry out the functions set out in the HREC Terms of Reference. </w:t>
      </w:r>
      <w:bookmarkStart w:id="0" w:name="_GoBack"/>
      <w:bookmarkEnd w:id="0"/>
    </w:p>
    <w:p w:rsidR="002C2DB8" w:rsidRDefault="00042AFA" w:rsidP="00042AFA">
      <w:pPr>
        <w:rPr>
          <w:sz w:val="22"/>
          <w:szCs w:val="22"/>
        </w:rPr>
      </w:pPr>
      <w:r>
        <w:rPr>
          <w:sz w:val="22"/>
          <w:szCs w:val="22"/>
        </w:rPr>
        <w:lastRenderedPageBreak/>
        <w:t>2. The Chair will ensure that HREC decisions are informed by an exchange of views from those members who comprise the minimum membership, whether in full attendance or through the receipt and consideration of written notes from members who cannot be present (NS 5.2.29-30).</w:t>
      </w:r>
    </w:p>
    <w:p w:rsidR="00980B68" w:rsidRDefault="00980B68" w:rsidP="00980B68">
      <w:pPr>
        <w:pStyle w:val="Default"/>
        <w:rPr>
          <w:sz w:val="22"/>
          <w:szCs w:val="22"/>
        </w:rPr>
      </w:pPr>
      <w:r>
        <w:rPr>
          <w:sz w:val="22"/>
          <w:szCs w:val="22"/>
        </w:rPr>
        <w:t xml:space="preserve">3. The HREC should endeavour to reach decisions by general agreement (which need not involve unanimity, NS 5.1.31) and to this end the Chair will: </w:t>
      </w:r>
    </w:p>
    <w:p w:rsidR="00980B68" w:rsidRDefault="00980B68" w:rsidP="00980B68">
      <w:pPr>
        <w:pStyle w:val="Default"/>
        <w:rPr>
          <w:sz w:val="22"/>
          <w:szCs w:val="22"/>
        </w:rPr>
      </w:pPr>
    </w:p>
    <w:p w:rsidR="00980B68" w:rsidRDefault="00980B68" w:rsidP="00980B68">
      <w:pPr>
        <w:pStyle w:val="Default"/>
        <w:numPr>
          <w:ilvl w:val="0"/>
          <w:numId w:val="15"/>
        </w:numPr>
        <w:spacing w:after="120"/>
        <w:ind w:left="714" w:hanging="357"/>
        <w:rPr>
          <w:sz w:val="22"/>
          <w:szCs w:val="22"/>
        </w:rPr>
      </w:pPr>
      <w:r>
        <w:rPr>
          <w:sz w:val="22"/>
          <w:szCs w:val="22"/>
        </w:rPr>
        <w:t xml:space="preserve">Engage with all members </w:t>
      </w:r>
    </w:p>
    <w:p w:rsidR="00980B68" w:rsidRDefault="00980B68" w:rsidP="00980B68">
      <w:pPr>
        <w:pStyle w:val="Default"/>
        <w:numPr>
          <w:ilvl w:val="0"/>
          <w:numId w:val="15"/>
        </w:numPr>
        <w:spacing w:after="120"/>
        <w:ind w:left="714" w:hanging="357"/>
        <w:rPr>
          <w:sz w:val="22"/>
          <w:szCs w:val="22"/>
        </w:rPr>
      </w:pPr>
      <w:r>
        <w:rPr>
          <w:sz w:val="22"/>
          <w:szCs w:val="22"/>
        </w:rPr>
        <w:t xml:space="preserve">Facilitate the expression of opinion from all members </w:t>
      </w:r>
    </w:p>
    <w:p w:rsidR="00980B68" w:rsidRDefault="00980B68" w:rsidP="00980B68">
      <w:pPr>
        <w:pStyle w:val="Default"/>
        <w:numPr>
          <w:ilvl w:val="0"/>
          <w:numId w:val="15"/>
        </w:numPr>
        <w:spacing w:after="120"/>
        <w:ind w:left="714" w:hanging="357"/>
        <w:rPr>
          <w:sz w:val="22"/>
          <w:szCs w:val="22"/>
        </w:rPr>
      </w:pPr>
      <w:r>
        <w:rPr>
          <w:sz w:val="22"/>
          <w:szCs w:val="22"/>
        </w:rPr>
        <w:t xml:space="preserve">Identify points of agreement and disagreement </w:t>
      </w:r>
    </w:p>
    <w:p w:rsidR="00980B68" w:rsidRDefault="00980B68" w:rsidP="00980B68">
      <w:pPr>
        <w:pStyle w:val="Default"/>
        <w:numPr>
          <w:ilvl w:val="0"/>
          <w:numId w:val="15"/>
        </w:numPr>
        <w:rPr>
          <w:sz w:val="22"/>
          <w:szCs w:val="22"/>
        </w:rPr>
      </w:pPr>
      <w:r>
        <w:rPr>
          <w:sz w:val="22"/>
          <w:szCs w:val="22"/>
        </w:rPr>
        <w:t xml:space="preserve">Judge when a sufficient degree of general agreement has been reached </w:t>
      </w:r>
    </w:p>
    <w:p w:rsidR="00980B68" w:rsidRDefault="00980B68" w:rsidP="00980B68">
      <w:pPr>
        <w:pStyle w:val="Default"/>
        <w:rPr>
          <w:sz w:val="22"/>
          <w:szCs w:val="22"/>
        </w:rPr>
      </w:pPr>
    </w:p>
    <w:p w:rsidR="00980B68" w:rsidRDefault="00980B68" w:rsidP="00980B68">
      <w:pPr>
        <w:pStyle w:val="Default"/>
        <w:rPr>
          <w:sz w:val="22"/>
          <w:szCs w:val="22"/>
        </w:rPr>
      </w:pPr>
      <w:r>
        <w:rPr>
          <w:sz w:val="22"/>
          <w:szCs w:val="22"/>
        </w:rPr>
        <w:t xml:space="preserve">4. The Chair is responsible for guiding the manner in which the HREC communicates with investigators (NS 5.2.13-14, 5.2.22) and the decisions about inviting investigators to attend HREC meetings (NS 5.2.18). </w:t>
      </w:r>
    </w:p>
    <w:p w:rsidR="00980B68" w:rsidRDefault="00980B68" w:rsidP="00980B68">
      <w:pPr>
        <w:pStyle w:val="Default"/>
        <w:rPr>
          <w:sz w:val="22"/>
          <w:szCs w:val="22"/>
        </w:rPr>
      </w:pPr>
    </w:p>
    <w:p w:rsidR="00980B68" w:rsidRPr="00980B68" w:rsidRDefault="00980B68" w:rsidP="00980B68">
      <w:pPr>
        <w:pStyle w:val="Default"/>
        <w:numPr>
          <w:ilvl w:val="0"/>
          <w:numId w:val="13"/>
        </w:numPr>
        <w:rPr>
          <w:b/>
          <w:bCs/>
        </w:rPr>
      </w:pPr>
      <w:r w:rsidRPr="00980B68">
        <w:rPr>
          <w:b/>
          <w:bCs/>
        </w:rPr>
        <w:t>Toward Best Practice in HREC Decision Making</w:t>
      </w:r>
      <w:r>
        <w:rPr>
          <w:rStyle w:val="FootnoteReference"/>
          <w:b/>
          <w:bCs/>
        </w:rPr>
        <w:footnoteReference w:id="4"/>
      </w:r>
      <w:r w:rsidRPr="00980B68">
        <w:rPr>
          <w:b/>
          <w:bCs/>
        </w:rPr>
        <w:t xml:space="preserve"> </w:t>
      </w:r>
    </w:p>
    <w:p w:rsidR="00980B68" w:rsidRDefault="00980B68" w:rsidP="00980B68">
      <w:pPr>
        <w:pStyle w:val="Default"/>
        <w:rPr>
          <w:sz w:val="22"/>
          <w:szCs w:val="22"/>
        </w:rPr>
      </w:pPr>
    </w:p>
    <w:p w:rsidR="00980B68" w:rsidRPr="00980B68" w:rsidRDefault="00980B68" w:rsidP="00980B68">
      <w:pPr>
        <w:pStyle w:val="Default"/>
        <w:rPr>
          <w:i/>
        </w:rPr>
      </w:pPr>
      <w:r w:rsidRPr="00980B68">
        <w:rPr>
          <w:i/>
        </w:rPr>
        <w:t>Role of the HREC Chair</w:t>
      </w:r>
    </w:p>
    <w:p w:rsidR="00980B68" w:rsidRDefault="00980B68" w:rsidP="00980B68">
      <w:pPr>
        <w:pStyle w:val="Default"/>
        <w:rPr>
          <w:sz w:val="22"/>
          <w:szCs w:val="22"/>
        </w:rPr>
      </w:pPr>
      <w:r>
        <w:rPr>
          <w:sz w:val="22"/>
          <w:szCs w:val="22"/>
        </w:rPr>
        <w:t xml:space="preserve"> </w:t>
      </w:r>
    </w:p>
    <w:p w:rsidR="00980B68" w:rsidRPr="00980B68" w:rsidRDefault="00980B68" w:rsidP="00980B68">
      <w:pPr>
        <w:pStyle w:val="Default"/>
        <w:rPr>
          <w:i/>
        </w:rPr>
      </w:pPr>
      <w:r w:rsidRPr="00980B68">
        <w:rPr>
          <w:i/>
        </w:rPr>
        <w:t xml:space="preserve">Final Decision </w:t>
      </w:r>
    </w:p>
    <w:p w:rsidR="00980B68" w:rsidRDefault="00980B68" w:rsidP="00980B68">
      <w:pPr>
        <w:pStyle w:val="Default"/>
        <w:rPr>
          <w:sz w:val="22"/>
          <w:szCs w:val="22"/>
        </w:rPr>
      </w:pPr>
    </w:p>
    <w:p w:rsidR="00980B68" w:rsidRDefault="00980B68" w:rsidP="00980B68">
      <w:pPr>
        <w:pStyle w:val="Default"/>
        <w:rPr>
          <w:sz w:val="22"/>
          <w:szCs w:val="22"/>
        </w:rPr>
      </w:pPr>
      <w:r>
        <w:rPr>
          <w:sz w:val="22"/>
          <w:szCs w:val="22"/>
        </w:rPr>
        <w:t>Reaching a final decision in situations of full attendance involves:</w:t>
      </w:r>
    </w:p>
    <w:p w:rsidR="00980B68" w:rsidRDefault="00980B68" w:rsidP="00980B68">
      <w:pPr>
        <w:pStyle w:val="Default"/>
        <w:rPr>
          <w:sz w:val="22"/>
          <w:szCs w:val="22"/>
        </w:rPr>
      </w:pPr>
      <w:r>
        <w:rPr>
          <w:sz w:val="22"/>
          <w:szCs w:val="22"/>
        </w:rPr>
        <w:t xml:space="preserve"> </w:t>
      </w:r>
    </w:p>
    <w:p w:rsidR="00980B68" w:rsidRDefault="00980B68" w:rsidP="00980B68">
      <w:pPr>
        <w:pStyle w:val="Default"/>
        <w:numPr>
          <w:ilvl w:val="0"/>
          <w:numId w:val="15"/>
        </w:numPr>
        <w:spacing w:after="120"/>
        <w:ind w:left="714" w:hanging="357"/>
        <w:rPr>
          <w:sz w:val="22"/>
          <w:szCs w:val="22"/>
        </w:rPr>
      </w:pPr>
      <w:r>
        <w:rPr>
          <w:sz w:val="22"/>
          <w:szCs w:val="22"/>
        </w:rPr>
        <w:t xml:space="preserve">Checking with each HREC member for a final comment </w:t>
      </w:r>
    </w:p>
    <w:p w:rsidR="00980B68" w:rsidRDefault="00980B68" w:rsidP="00980B68">
      <w:pPr>
        <w:pStyle w:val="Default"/>
        <w:numPr>
          <w:ilvl w:val="0"/>
          <w:numId w:val="15"/>
        </w:numPr>
        <w:rPr>
          <w:sz w:val="22"/>
          <w:szCs w:val="22"/>
        </w:rPr>
      </w:pPr>
      <w:r>
        <w:rPr>
          <w:sz w:val="22"/>
          <w:szCs w:val="22"/>
        </w:rPr>
        <w:t xml:space="preserve">Providing a final summation of the elements of the decision </w:t>
      </w:r>
    </w:p>
    <w:p w:rsidR="00980B68" w:rsidRDefault="00980B68" w:rsidP="00980B68">
      <w:pPr>
        <w:pStyle w:val="Default"/>
        <w:rPr>
          <w:sz w:val="22"/>
          <w:szCs w:val="22"/>
        </w:rPr>
      </w:pPr>
    </w:p>
    <w:p w:rsidR="00980B68" w:rsidRDefault="00980B68" w:rsidP="00980B68">
      <w:pPr>
        <w:pStyle w:val="Default"/>
        <w:rPr>
          <w:sz w:val="22"/>
          <w:szCs w:val="22"/>
        </w:rPr>
      </w:pPr>
      <w:r>
        <w:rPr>
          <w:sz w:val="22"/>
          <w:szCs w:val="22"/>
        </w:rPr>
        <w:t>Decisions must be clearly articulated to HREC members and to administration staff who will record the decisions for communication to investigators.</w:t>
      </w:r>
    </w:p>
    <w:p w:rsidR="00980B68" w:rsidRDefault="00980B68" w:rsidP="00980B68">
      <w:pPr>
        <w:pStyle w:val="Default"/>
        <w:rPr>
          <w:sz w:val="22"/>
          <w:szCs w:val="22"/>
        </w:rPr>
      </w:pPr>
      <w:r>
        <w:rPr>
          <w:sz w:val="22"/>
          <w:szCs w:val="22"/>
        </w:rPr>
        <w:t xml:space="preserve"> </w:t>
      </w:r>
    </w:p>
    <w:p w:rsidR="00980B68" w:rsidRDefault="00980B68" w:rsidP="00980B68">
      <w:pPr>
        <w:pStyle w:val="Default"/>
        <w:rPr>
          <w:i/>
        </w:rPr>
      </w:pPr>
      <w:r w:rsidRPr="00980B68">
        <w:rPr>
          <w:i/>
        </w:rPr>
        <w:t>Communication to Researchers</w:t>
      </w:r>
    </w:p>
    <w:p w:rsidR="00980B68" w:rsidRPr="00980B68" w:rsidRDefault="00980B68" w:rsidP="00980B68">
      <w:pPr>
        <w:pStyle w:val="Default"/>
        <w:rPr>
          <w:i/>
        </w:rPr>
      </w:pPr>
      <w:r w:rsidRPr="00980B68">
        <w:rPr>
          <w:i/>
        </w:rPr>
        <w:t xml:space="preserve"> </w:t>
      </w:r>
    </w:p>
    <w:p w:rsidR="00980B68" w:rsidRDefault="00980B68" w:rsidP="00980B68">
      <w:pPr>
        <w:pStyle w:val="Default"/>
        <w:rPr>
          <w:sz w:val="22"/>
          <w:szCs w:val="22"/>
        </w:rPr>
      </w:pPr>
      <w:r>
        <w:rPr>
          <w:sz w:val="22"/>
          <w:szCs w:val="22"/>
        </w:rPr>
        <w:t>The Chair will summarise the committee’s questions, instructions, advice and decisions for the administration staff in a manner such that these can be clearly communicated to researchers.</w:t>
      </w:r>
    </w:p>
    <w:p w:rsidR="00980B68" w:rsidRDefault="00980B68" w:rsidP="00980B68">
      <w:pPr>
        <w:pStyle w:val="Default"/>
        <w:rPr>
          <w:sz w:val="22"/>
          <w:szCs w:val="22"/>
        </w:rPr>
      </w:pPr>
      <w:r>
        <w:rPr>
          <w:sz w:val="22"/>
          <w:szCs w:val="22"/>
        </w:rPr>
        <w:t xml:space="preserve"> </w:t>
      </w:r>
    </w:p>
    <w:p w:rsidR="00980B68" w:rsidRDefault="00980B68" w:rsidP="00980B68">
      <w:pPr>
        <w:pStyle w:val="Default"/>
        <w:rPr>
          <w:i/>
        </w:rPr>
      </w:pPr>
      <w:r w:rsidRPr="00980B68">
        <w:rPr>
          <w:i/>
        </w:rPr>
        <w:t xml:space="preserve">Responses from Researchers and Final Approval </w:t>
      </w:r>
    </w:p>
    <w:p w:rsidR="00980B68" w:rsidRPr="00980B68" w:rsidRDefault="00980B68" w:rsidP="00980B68">
      <w:pPr>
        <w:pStyle w:val="Default"/>
        <w:rPr>
          <w:i/>
        </w:rPr>
      </w:pPr>
    </w:p>
    <w:p w:rsidR="00980B68" w:rsidRDefault="00980B68" w:rsidP="00980B68">
      <w:pPr>
        <w:pStyle w:val="Default"/>
        <w:rPr>
          <w:sz w:val="22"/>
          <w:szCs w:val="22"/>
        </w:rPr>
      </w:pPr>
      <w:r>
        <w:rPr>
          <w:sz w:val="22"/>
          <w:szCs w:val="22"/>
        </w:rPr>
        <w:t xml:space="preserve">Where the HREC determines that researchers are required to provide additional information or revisions, the Chair is responsible for ensuring that each of the following elements is established for each project and each decision: </w:t>
      </w:r>
    </w:p>
    <w:p w:rsidR="00980B68" w:rsidRDefault="00980B68" w:rsidP="00980B68">
      <w:pPr>
        <w:pStyle w:val="Default"/>
        <w:rPr>
          <w:sz w:val="22"/>
          <w:szCs w:val="22"/>
        </w:rPr>
      </w:pPr>
    </w:p>
    <w:p w:rsidR="00980B68" w:rsidRDefault="00980B68" w:rsidP="00980B68">
      <w:pPr>
        <w:pStyle w:val="Default"/>
        <w:numPr>
          <w:ilvl w:val="0"/>
          <w:numId w:val="16"/>
        </w:numPr>
        <w:spacing w:after="120"/>
        <w:ind w:left="714" w:hanging="357"/>
        <w:rPr>
          <w:sz w:val="22"/>
          <w:szCs w:val="22"/>
        </w:rPr>
      </w:pPr>
      <w:r>
        <w:rPr>
          <w:sz w:val="22"/>
          <w:szCs w:val="22"/>
        </w:rPr>
        <w:t xml:space="preserve">Which member(s) of the HREC will review responses from researchers? </w:t>
      </w:r>
    </w:p>
    <w:p w:rsidR="00980B68" w:rsidRDefault="00980B68" w:rsidP="00980B68">
      <w:pPr>
        <w:pStyle w:val="Default"/>
        <w:numPr>
          <w:ilvl w:val="0"/>
          <w:numId w:val="16"/>
        </w:numPr>
        <w:spacing w:after="120"/>
        <w:ind w:left="714" w:hanging="357"/>
        <w:rPr>
          <w:sz w:val="22"/>
          <w:szCs w:val="22"/>
        </w:rPr>
      </w:pPr>
      <w:r>
        <w:rPr>
          <w:sz w:val="22"/>
          <w:szCs w:val="22"/>
        </w:rPr>
        <w:t xml:space="preserve">Who will decide on the adequacy of the researchers’ responses? </w:t>
      </w:r>
    </w:p>
    <w:p w:rsidR="00980B68" w:rsidRDefault="00980B68" w:rsidP="00980B68">
      <w:pPr>
        <w:pStyle w:val="Default"/>
        <w:numPr>
          <w:ilvl w:val="0"/>
          <w:numId w:val="16"/>
        </w:numPr>
        <w:rPr>
          <w:sz w:val="22"/>
          <w:szCs w:val="22"/>
        </w:rPr>
      </w:pPr>
      <w:r>
        <w:rPr>
          <w:sz w:val="22"/>
          <w:szCs w:val="22"/>
        </w:rPr>
        <w:t xml:space="preserve">How a final decision will be reached and communicated about whether the project is approved </w:t>
      </w:r>
    </w:p>
    <w:p w:rsidR="00980B68" w:rsidRDefault="00980B68" w:rsidP="00980B68">
      <w:pPr>
        <w:pStyle w:val="Default"/>
        <w:rPr>
          <w:sz w:val="22"/>
          <w:szCs w:val="22"/>
        </w:rPr>
      </w:pPr>
    </w:p>
    <w:p w:rsidR="00980B68" w:rsidRPr="0064679F" w:rsidRDefault="00980B68" w:rsidP="0064679F">
      <w:pPr>
        <w:pStyle w:val="Default"/>
        <w:numPr>
          <w:ilvl w:val="0"/>
          <w:numId w:val="13"/>
        </w:numPr>
        <w:rPr>
          <w:b/>
          <w:bCs/>
        </w:rPr>
      </w:pPr>
      <w:r w:rsidRPr="0064679F">
        <w:rPr>
          <w:b/>
          <w:bCs/>
        </w:rPr>
        <w:lastRenderedPageBreak/>
        <w:t xml:space="preserve">Key Attributes of a HREC Chair </w:t>
      </w:r>
    </w:p>
    <w:p w:rsidR="0064679F" w:rsidRDefault="0064679F" w:rsidP="00980B68">
      <w:pPr>
        <w:pStyle w:val="Default"/>
        <w:rPr>
          <w:sz w:val="22"/>
          <w:szCs w:val="22"/>
        </w:rPr>
      </w:pPr>
    </w:p>
    <w:p w:rsidR="00980B68" w:rsidRPr="0064679F" w:rsidRDefault="00980B68" w:rsidP="00980B68">
      <w:pPr>
        <w:pStyle w:val="Default"/>
        <w:rPr>
          <w:i/>
        </w:rPr>
      </w:pPr>
      <w:r w:rsidRPr="0064679F">
        <w:rPr>
          <w:i/>
        </w:rPr>
        <w:t xml:space="preserve">The HREC Chair should: </w:t>
      </w:r>
    </w:p>
    <w:p w:rsidR="0064679F" w:rsidRDefault="0064679F" w:rsidP="00980B68">
      <w:pPr>
        <w:pStyle w:val="Default"/>
        <w:spacing w:after="30"/>
        <w:rPr>
          <w:sz w:val="22"/>
          <w:szCs w:val="22"/>
        </w:rPr>
      </w:pPr>
    </w:p>
    <w:p w:rsidR="00980B68" w:rsidRDefault="00980B68" w:rsidP="0064679F">
      <w:pPr>
        <w:pStyle w:val="Default"/>
        <w:numPr>
          <w:ilvl w:val="0"/>
          <w:numId w:val="17"/>
        </w:numPr>
        <w:spacing w:after="120"/>
        <w:ind w:left="714" w:hanging="357"/>
        <w:rPr>
          <w:sz w:val="22"/>
          <w:szCs w:val="22"/>
        </w:rPr>
      </w:pPr>
      <w:r>
        <w:rPr>
          <w:sz w:val="22"/>
          <w:szCs w:val="22"/>
        </w:rPr>
        <w:t xml:space="preserve">Have a thorough knowledge of the </w:t>
      </w:r>
      <w:r>
        <w:rPr>
          <w:i/>
          <w:iCs/>
          <w:sz w:val="22"/>
          <w:szCs w:val="22"/>
        </w:rPr>
        <w:t xml:space="preserve">National Statement on Ethical Conduct in Human Research </w:t>
      </w:r>
      <w:r>
        <w:rPr>
          <w:sz w:val="22"/>
          <w:szCs w:val="22"/>
        </w:rPr>
        <w:t>(20</w:t>
      </w:r>
      <w:r w:rsidR="00697C52">
        <w:rPr>
          <w:sz w:val="22"/>
          <w:szCs w:val="22"/>
        </w:rPr>
        <w:t>23</w:t>
      </w:r>
      <w:r>
        <w:rPr>
          <w:sz w:val="22"/>
          <w:szCs w:val="22"/>
        </w:rPr>
        <w:t xml:space="preserve">, NHMRC) </w:t>
      </w:r>
    </w:p>
    <w:p w:rsidR="00980B68" w:rsidRDefault="00980B68" w:rsidP="0064679F">
      <w:pPr>
        <w:pStyle w:val="Default"/>
        <w:numPr>
          <w:ilvl w:val="0"/>
          <w:numId w:val="17"/>
        </w:numPr>
        <w:spacing w:after="120"/>
        <w:ind w:left="714" w:hanging="357"/>
        <w:rPr>
          <w:sz w:val="22"/>
          <w:szCs w:val="22"/>
        </w:rPr>
      </w:pPr>
      <w:r>
        <w:rPr>
          <w:sz w:val="22"/>
          <w:szCs w:val="22"/>
        </w:rPr>
        <w:t xml:space="preserve">Consider and decide on whether the committee is sufficiently informed on all aspects of research protocols </w:t>
      </w:r>
    </w:p>
    <w:p w:rsidR="00980B68" w:rsidRDefault="00980B68" w:rsidP="0064679F">
      <w:pPr>
        <w:pStyle w:val="Default"/>
        <w:numPr>
          <w:ilvl w:val="0"/>
          <w:numId w:val="17"/>
        </w:numPr>
        <w:spacing w:after="120"/>
        <w:ind w:left="714" w:hanging="357"/>
        <w:rPr>
          <w:sz w:val="22"/>
          <w:szCs w:val="22"/>
        </w:rPr>
      </w:pPr>
      <w:r>
        <w:rPr>
          <w:sz w:val="22"/>
          <w:szCs w:val="22"/>
        </w:rPr>
        <w:t xml:space="preserve">Oversee arrangements for meetings and verifying the minutes from meetings within 7 days of receipt </w:t>
      </w:r>
    </w:p>
    <w:p w:rsidR="00980B68" w:rsidRDefault="00980B68" w:rsidP="0064679F">
      <w:pPr>
        <w:pStyle w:val="Default"/>
        <w:numPr>
          <w:ilvl w:val="0"/>
          <w:numId w:val="17"/>
        </w:numPr>
        <w:spacing w:after="120"/>
        <w:ind w:left="714" w:hanging="357"/>
        <w:rPr>
          <w:sz w:val="22"/>
          <w:szCs w:val="22"/>
        </w:rPr>
      </w:pPr>
      <w:r>
        <w:rPr>
          <w:sz w:val="22"/>
          <w:szCs w:val="22"/>
        </w:rPr>
        <w:t xml:space="preserve">Ensure that all views of absent minimum members have been received and considered </w:t>
      </w:r>
    </w:p>
    <w:p w:rsidR="00980B68" w:rsidRDefault="00980B68" w:rsidP="0064679F">
      <w:pPr>
        <w:pStyle w:val="Default"/>
        <w:numPr>
          <w:ilvl w:val="0"/>
          <w:numId w:val="17"/>
        </w:numPr>
        <w:spacing w:after="120"/>
        <w:ind w:left="714" w:hanging="357"/>
        <w:rPr>
          <w:sz w:val="22"/>
          <w:szCs w:val="22"/>
        </w:rPr>
      </w:pPr>
      <w:r>
        <w:rPr>
          <w:sz w:val="22"/>
          <w:szCs w:val="22"/>
        </w:rPr>
        <w:t xml:space="preserve">Preside over decision-making </w:t>
      </w:r>
    </w:p>
    <w:p w:rsidR="00980B68" w:rsidRDefault="00980B68" w:rsidP="0064679F">
      <w:pPr>
        <w:pStyle w:val="Default"/>
        <w:numPr>
          <w:ilvl w:val="0"/>
          <w:numId w:val="17"/>
        </w:numPr>
        <w:spacing w:after="120"/>
        <w:ind w:left="714" w:hanging="357"/>
        <w:rPr>
          <w:sz w:val="22"/>
          <w:szCs w:val="22"/>
        </w:rPr>
      </w:pPr>
      <w:r>
        <w:rPr>
          <w:sz w:val="22"/>
          <w:szCs w:val="22"/>
        </w:rPr>
        <w:t xml:space="preserve">Seek advice from experts </w:t>
      </w:r>
    </w:p>
    <w:p w:rsidR="00980B68" w:rsidRDefault="00980B68" w:rsidP="0064679F">
      <w:pPr>
        <w:pStyle w:val="Default"/>
        <w:numPr>
          <w:ilvl w:val="0"/>
          <w:numId w:val="17"/>
        </w:numPr>
        <w:spacing w:after="120"/>
        <w:rPr>
          <w:sz w:val="22"/>
          <w:szCs w:val="22"/>
        </w:rPr>
      </w:pPr>
      <w:r>
        <w:rPr>
          <w:sz w:val="22"/>
          <w:szCs w:val="22"/>
        </w:rPr>
        <w:t xml:space="preserve">Monitor conflicts of interest of HREC members or researchers </w:t>
      </w:r>
    </w:p>
    <w:p w:rsidR="0064679F" w:rsidRPr="0064679F" w:rsidRDefault="0064679F" w:rsidP="0064679F">
      <w:pPr>
        <w:pStyle w:val="Default"/>
        <w:numPr>
          <w:ilvl w:val="0"/>
          <w:numId w:val="17"/>
        </w:numPr>
        <w:spacing w:after="120"/>
      </w:pPr>
      <w:r w:rsidRPr="0064679F">
        <w:rPr>
          <w:sz w:val="22"/>
          <w:szCs w:val="22"/>
        </w:rPr>
        <w:t xml:space="preserve">Oversee recording of decisions </w:t>
      </w:r>
    </w:p>
    <w:p w:rsidR="0064679F" w:rsidRDefault="0064679F" w:rsidP="0064679F">
      <w:pPr>
        <w:pStyle w:val="Default"/>
        <w:numPr>
          <w:ilvl w:val="0"/>
          <w:numId w:val="17"/>
        </w:numPr>
        <w:spacing w:after="120"/>
        <w:rPr>
          <w:sz w:val="22"/>
          <w:szCs w:val="22"/>
        </w:rPr>
      </w:pPr>
      <w:r>
        <w:rPr>
          <w:sz w:val="22"/>
          <w:szCs w:val="22"/>
        </w:rPr>
        <w:t>Be capable</w:t>
      </w:r>
      <w:r w:rsidR="00C13D30">
        <w:rPr>
          <w:sz w:val="22"/>
          <w:szCs w:val="22"/>
        </w:rPr>
        <w:t xml:space="preserve"> of dealing with any complaints</w:t>
      </w:r>
      <w:r w:rsidR="00C13D30">
        <w:rPr>
          <w:rStyle w:val="FootnoteReference"/>
          <w:sz w:val="22"/>
          <w:szCs w:val="22"/>
        </w:rPr>
        <w:footnoteReference w:id="5"/>
      </w:r>
      <w:r>
        <w:rPr>
          <w:sz w:val="22"/>
          <w:szCs w:val="22"/>
        </w:rPr>
        <w:t xml:space="preserve"> </w:t>
      </w:r>
    </w:p>
    <w:p w:rsidR="0064679F" w:rsidRPr="0064679F" w:rsidRDefault="0064679F" w:rsidP="0064679F">
      <w:pPr>
        <w:pStyle w:val="Default"/>
        <w:numPr>
          <w:ilvl w:val="0"/>
          <w:numId w:val="17"/>
        </w:numPr>
        <w:spacing w:after="120"/>
        <w:rPr>
          <w:sz w:val="22"/>
          <w:szCs w:val="22"/>
        </w:rPr>
      </w:pPr>
      <w:r>
        <w:rPr>
          <w:sz w:val="22"/>
          <w:szCs w:val="22"/>
        </w:rPr>
        <w:t xml:space="preserve">Assist with review of: </w:t>
      </w:r>
    </w:p>
    <w:p w:rsidR="0064679F" w:rsidRDefault="0064679F" w:rsidP="0064679F">
      <w:pPr>
        <w:pStyle w:val="Default"/>
        <w:numPr>
          <w:ilvl w:val="1"/>
          <w:numId w:val="17"/>
        </w:numPr>
        <w:spacing w:after="120"/>
        <w:rPr>
          <w:sz w:val="22"/>
          <w:szCs w:val="22"/>
        </w:rPr>
      </w:pPr>
      <w:r>
        <w:rPr>
          <w:sz w:val="22"/>
          <w:szCs w:val="22"/>
        </w:rPr>
        <w:t xml:space="preserve">Protocol violations </w:t>
      </w:r>
    </w:p>
    <w:p w:rsidR="0064679F" w:rsidRDefault="0064679F" w:rsidP="0064679F">
      <w:pPr>
        <w:pStyle w:val="Default"/>
        <w:numPr>
          <w:ilvl w:val="1"/>
          <w:numId w:val="17"/>
        </w:numPr>
        <w:spacing w:after="120"/>
        <w:rPr>
          <w:sz w:val="22"/>
          <w:szCs w:val="22"/>
        </w:rPr>
      </w:pPr>
      <w:r>
        <w:rPr>
          <w:sz w:val="22"/>
          <w:szCs w:val="22"/>
        </w:rPr>
        <w:t xml:space="preserve">Substantive protocol amendments </w:t>
      </w:r>
    </w:p>
    <w:p w:rsidR="0064679F" w:rsidRDefault="0064679F" w:rsidP="0064679F">
      <w:pPr>
        <w:pStyle w:val="Default"/>
        <w:numPr>
          <w:ilvl w:val="1"/>
          <w:numId w:val="17"/>
        </w:numPr>
        <w:spacing w:after="120"/>
        <w:rPr>
          <w:sz w:val="22"/>
          <w:szCs w:val="22"/>
        </w:rPr>
      </w:pPr>
      <w:r>
        <w:rPr>
          <w:sz w:val="22"/>
          <w:szCs w:val="22"/>
        </w:rPr>
        <w:t xml:space="preserve">Progress and final reports </w:t>
      </w:r>
    </w:p>
    <w:p w:rsidR="0064679F" w:rsidRDefault="0064679F" w:rsidP="0064679F">
      <w:pPr>
        <w:pStyle w:val="Default"/>
        <w:numPr>
          <w:ilvl w:val="1"/>
          <w:numId w:val="17"/>
        </w:numPr>
        <w:spacing w:after="120"/>
        <w:rPr>
          <w:sz w:val="22"/>
          <w:szCs w:val="22"/>
        </w:rPr>
      </w:pPr>
      <w:r>
        <w:rPr>
          <w:sz w:val="22"/>
          <w:szCs w:val="22"/>
        </w:rPr>
        <w:t xml:space="preserve">Expedited review </w:t>
      </w:r>
    </w:p>
    <w:p w:rsidR="0064679F" w:rsidRDefault="0064679F" w:rsidP="0064679F">
      <w:pPr>
        <w:pStyle w:val="Default"/>
        <w:numPr>
          <w:ilvl w:val="1"/>
          <w:numId w:val="17"/>
        </w:numPr>
        <w:spacing w:after="120"/>
        <w:rPr>
          <w:sz w:val="22"/>
          <w:szCs w:val="22"/>
        </w:rPr>
      </w:pPr>
      <w:r>
        <w:rPr>
          <w:sz w:val="22"/>
          <w:szCs w:val="22"/>
        </w:rPr>
        <w:t xml:space="preserve">Other business outside of the HREC meeting schedule as deemed appropriate by the Manager, HREC, in accordance with the </w:t>
      </w:r>
      <w:r>
        <w:rPr>
          <w:i/>
          <w:iCs/>
          <w:sz w:val="22"/>
          <w:szCs w:val="22"/>
        </w:rPr>
        <w:t xml:space="preserve">Human Research Ethics Review in Victoria: Developing Best Practice in Human Research Ethics Review </w:t>
      </w:r>
    </w:p>
    <w:p w:rsidR="0064679F" w:rsidRPr="0064679F" w:rsidRDefault="0064679F" w:rsidP="0064679F">
      <w:pPr>
        <w:pStyle w:val="Default"/>
        <w:numPr>
          <w:ilvl w:val="0"/>
          <w:numId w:val="17"/>
        </w:numPr>
        <w:spacing w:after="120"/>
        <w:rPr>
          <w:sz w:val="22"/>
          <w:szCs w:val="22"/>
        </w:rPr>
      </w:pPr>
      <w:r w:rsidRPr="0064679F">
        <w:rPr>
          <w:sz w:val="22"/>
          <w:szCs w:val="22"/>
        </w:rPr>
        <w:t xml:space="preserve">Represent the HREC within the institution and in discussions with researchers and other HRECs externally </w:t>
      </w:r>
    </w:p>
    <w:p w:rsidR="0064679F" w:rsidRDefault="0064679F" w:rsidP="0064679F">
      <w:pPr>
        <w:pStyle w:val="Default"/>
        <w:numPr>
          <w:ilvl w:val="0"/>
          <w:numId w:val="17"/>
        </w:numPr>
        <w:spacing w:after="120"/>
        <w:rPr>
          <w:sz w:val="22"/>
          <w:szCs w:val="22"/>
        </w:rPr>
      </w:pPr>
      <w:r>
        <w:rPr>
          <w:sz w:val="22"/>
          <w:szCs w:val="22"/>
        </w:rPr>
        <w:t>Assist with the certification process for both the Victorian and National Certification of Human Research Ethics Committees.</w:t>
      </w:r>
    </w:p>
    <w:p w:rsidR="0064679F" w:rsidRDefault="0064679F" w:rsidP="0064679F">
      <w:pPr>
        <w:pStyle w:val="Default"/>
        <w:spacing w:after="120"/>
        <w:rPr>
          <w:sz w:val="22"/>
          <w:szCs w:val="22"/>
        </w:rPr>
      </w:pPr>
      <w:r>
        <w:rPr>
          <w:sz w:val="22"/>
          <w:szCs w:val="22"/>
        </w:rPr>
        <w:t xml:space="preserve"> </w:t>
      </w:r>
    </w:p>
    <w:p w:rsidR="0064679F" w:rsidRPr="0064679F" w:rsidRDefault="0064679F" w:rsidP="0064679F">
      <w:pPr>
        <w:pStyle w:val="Default"/>
        <w:spacing w:after="120"/>
        <w:rPr>
          <w:b/>
          <w:bCs/>
          <w:color w:val="007578"/>
        </w:rPr>
      </w:pPr>
      <w:r w:rsidRPr="0064679F">
        <w:rPr>
          <w:b/>
          <w:bCs/>
          <w:color w:val="007578"/>
        </w:rPr>
        <w:t>Lawyer Member of the BH HREC</w:t>
      </w:r>
    </w:p>
    <w:p w:rsidR="0064679F" w:rsidRDefault="0064679F" w:rsidP="0064679F">
      <w:pPr>
        <w:pStyle w:val="Default"/>
        <w:rPr>
          <w:sz w:val="22"/>
          <w:szCs w:val="22"/>
        </w:rPr>
      </w:pPr>
      <w:r>
        <w:rPr>
          <w:b/>
          <w:bCs/>
          <w:sz w:val="22"/>
          <w:szCs w:val="22"/>
        </w:rPr>
        <w:t xml:space="preserve"> </w:t>
      </w:r>
    </w:p>
    <w:p w:rsidR="0064679F" w:rsidRDefault="0064679F" w:rsidP="0064679F">
      <w:pPr>
        <w:pStyle w:val="Default"/>
        <w:rPr>
          <w:sz w:val="22"/>
          <w:szCs w:val="22"/>
        </w:rPr>
      </w:pPr>
      <w:r>
        <w:rPr>
          <w:sz w:val="22"/>
          <w:szCs w:val="22"/>
        </w:rPr>
        <w:t>The lawyer member should:</w:t>
      </w:r>
    </w:p>
    <w:p w:rsidR="0064679F" w:rsidRDefault="0064679F" w:rsidP="0064679F">
      <w:pPr>
        <w:pStyle w:val="Default"/>
        <w:rPr>
          <w:sz w:val="22"/>
          <w:szCs w:val="22"/>
        </w:rPr>
      </w:pPr>
      <w:r>
        <w:rPr>
          <w:sz w:val="22"/>
          <w:szCs w:val="22"/>
        </w:rPr>
        <w:t xml:space="preserve"> </w:t>
      </w:r>
    </w:p>
    <w:p w:rsidR="0064679F" w:rsidRDefault="0064679F" w:rsidP="0064679F">
      <w:pPr>
        <w:pStyle w:val="Default"/>
        <w:numPr>
          <w:ilvl w:val="0"/>
          <w:numId w:val="17"/>
        </w:numPr>
        <w:spacing w:after="120"/>
        <w:ind w:left="714" w:hanging="357"/>
        <w:rPr>
          <w:sz w:val="22"/>
          <w:szCs w:val="22"/>
        </w:rPr>
      </w:pPr>
      <w:r>
        <w:rPr>
          <w:sz w:val="22"/>
          <w:szCs w:val="22"/>
        </w:rPr>
        <w:t xml:space="preserve">Hold a Bachelor of Laws and be admitted to practise as a solicitor and barrister but need not be currently in legal practice </w:t>
      </w:r>
    </w:p>
    <w:p w:rsidR="0064679F" w:rsidRDefault="0064679F" w:rsidP="0064679F">
      <w:pPr>
        <w:pStyle w:val="Default"/>
        <w:numPr>
          <w:ilvl w:val="0"/>
          <w:numId w:val="17"/>
        </w:numPr>
        <w:spacing w:after="120"/>
        <w:ind w:left="714" w:hanging="357"/>
        <w:rPr>
          <w:sz w:val="22"/>
          <w:szCs w:val="22"/>
        </w:rPr>
      </w:pPr>
      <w:r>
        <w:rPr>
          <w:sz w:val="22"/>
          <w:szCs w:val="22"/>
        </w:rPr>
        <w:t xml:space="preserve">Advise the committee on legal implications of research considered or decisions taken and whether formal legal advice is necessary </w:t>
      </w:r>
    </w:p>
    <w:p w:rsidR="0064679F" w:rsidRDefault="0064679F" w:rsidP="0064679F">
      <w:pPr>
        <w:pStyle w:val="Default"/>
        <w:numPr>
          <w:ilvl w:val="0"/>
          <w:numId w:val="17"/>
        </w:numPr>
        <w:spacing w:after="120"/>
        <w:ind w:left="714" w:hanging="357"/>
        <w:rPr>
          <w:sz w:val="22"/>
          <w:szCs w:val="22"/>
        </w:rPr>
      </w:pPr>
      <w:r>
        <w:rPr>
          <w:sz w:val="22"/>
          <w:szCs w:val="22"/>
        </w:rPr>
        <w:t xml:space="preserve">Have a record of exercising good judgment and experience in dealing with people </w:t>
      </w:r>
    </w:p>
    <w:p w:rsidR="0064679F" w:rsidRDefault="0064679F" w:rsidP="0064679F">
      <w:pPr>
        <w:pStyle w:val="Default"/>
        <w:numPr>
          <w:ilvl w:val="0"/>
          <w:numId w:val="17"/>
        </w:numPr>
        <w:spacing w:after="120"/>
        <w:ind w:left="714" w:hanging="357"/>
        <w:rPr>
          <w:sz w:val="22"/>
          <w:szCs w:val="22"/>
        </w:rPr>
      </w:pPr>
      <w:r>
        <w:rPr>
          <w:sz w:val="22"/>
          <w:szCs w:val="22"/>
        </w:rPr>
        <w:lastRenderedPageBreak/>
        <w:t xml:space="preserve">Be interested in the ethics of research </w:t>
      </w:r>
    </w:p>
    <w:p w:rsidR="0064679F" w:rsidRDefault="0064679F" w:rsidP="0064679F">
      <w:pPr>
        <w:pStyle w:val="Default"/>
        <w:numPr>
          <w:ilvl w:val="0"/>
          <w:numId w:val="17"/>
        </w:numPr>
        <w:spacing w:after="120"/>
        <w:ind w:left="714" w:hanging="357"/>
        <w:rPr>
          <w:sz w:val="22"/>
          <w:szCs w:val="22"/>
        </w:rPr>
      </w:pPr>
      <w:r>
        <w:rPr>
          <w:sz w:val="22"/>
          <w:szCs w:val="22"/>
        </w:rPr>
        <w:t xml:space="preserve">Have knowledge of, or an ability to, familiarise him/herself with the relevant State and Commonwealth laws pertaining to biomedical research </w:t>
      </w:r>
    </w:p>
    <w:p w:rsidR="0064679F" w:rsidRDefault="0064679F" w:rsidP="0064679F">
      <w:pPr>
        <w:pStyle w:val="Default"/>
        <w:numPr>
          <w:ilvl w:val="0"/>
          <w:numId w:val="17"/>
        </w:numPr>
        <w:rPr>
          <w:sz w:val="22"/>
          <w:szCs w:val="22"/>
        </w:rPr>
      </w:pPr>
      <w:r>
        <w:rPr>
          <w:sz w:val="22"/>
          <w:szCs w:val="22"/>
        </w:rPr>
        <w:t xml:space="preserve">Be aware of the limitations of the law in many aspects of medical research </w:t>
      </w:r>
    </w:p>
    <w:p w:rsidR="0064679F" w:rsidRDefault="0064679F" w:rsidP="0064679F">
      <w:pPr>
        <w:pStyle w:val="Default"/>
        <w:rPr>
          <w:sz w:val="22"/>
          <w:szCs w:val="22"/>
        </w:rPr>
      </w:pPr>
    </w:p>
    <w:p w:rsidR="0064679F" w:rsidRPr="0064679F" w:rsidRDefault="0064679F" w:rsidP="0064679F">
      <w:pPr>
        <w:pStyle w:val="Default"/>
        <w:spacing w:after="120"/>
        <w:rPr>
          <w:b/>
          <w:bCs/>
          <w:color w:val="007578"/>
        </w:rPr>
      </w:pPr>
      <w:r w:rsidRPr="0064679F">
        <w:rPr>
          <w:b/>
          <w:bCs/>
          <w:color w:val="007578"/>
        </w:rPr>
        <w:t xml:space="preserve">Health Care Professional Member of the BH HREC </w:t>
      </w:r>
      <w:r w:rsidRPr="00C13D30">
        <w:rPr>
          <w:b/>
          <w:bCs/>
          <w:color w:val="007578"/>
          <w:sz w:val="22"/>
          <w:szCs w:val="22"/>
        </w:rPr>
        <w:t>(Person with knowledge of, and current experience in, the professional care of people, counselling or treatment of people e.g. nurse or allied health professional)</w:t>
      </w:r>
      <w:r w:rsidRPr="0064679F">
        <w:rPr>
          <w:b/>
          <w:bCs/>
          <w:color w:val="007578"/>
        </w:rPr>
        <w:t xml:space="preserve"> </w:t>
      </w:r>
    </w:p>
    <w:p w:rsidR="0064679F" w:rsidRPr="0064679F" w:rsidRDefault="0064679F" w:rsidP="0064679F">
      <w:pPr>
        <w:pStyle w:val="Default"/>
        <w:spacing w:after="120"/>
        <w:rPr>
          <w:color w:val="auto"/>
          <w:sz w:val="22"/>
          <w:szCs w:val="22"/>
        </w:rPr>
      </w:pPr>
      <w:r w:rsidRPr="0064679F">
        <w:rPr>
          <w:bCs/>
          <w:color w:val="auto"/>
          <w:sz w:val="22"/>
          <w:szCs w:val="22"/>
        </w:rPr>
        <w:t xml:space="preserve">Medical practitioners, nurses and/or allied health professionals play a key role in hospital HRECs. The HREC member in this category will possess the following attributes: </w:t>
      </w:r>
    </w:p>
    <w:p w:rsidR="0064679F" w:rsidRDefault="0064679F" w:rsidP="0064679F">
      <w:pPr>
        <w:pStyle w:val="Default"/>
        <w:rPr>
          <w:sz w:val="22"/>
          <w:szCs w:val="22"/>
        </w:rPr>
      </w:pPr>
    </w:p>
    <w:p w:rsidR="0064679F" w:rsidRDefault="0064679F" w:rsidP="0064679F">
      <w:pPr>
        <w:pStyle w:val="Default"/>
        <w:numPr>
          <w:ilvl w:val="0"/>
          <w:numId w:val="17"/>
        </w:numPr>
        <w:spacing w:after="120"/>
        <w:ind w:left="714" w:hanging="357"/>
        <w:rPr>
          <w:sz w:val="22"/>
          <w:szCs w:val="22"/>
        </w:rPr>
      </w:pPr>
      <w:r>
        <w:rPr>
          <w:sz w:val="22"/>
          <w:szCs w:val="22"/>
        </w:rPr>
        <w:t xml:space="preserve">Both formal qualifications to practise in Australia and practical experience in their respective discipline </w:t>
      </w:r>
    </w:p>
    <w:p w:rsidR="0064679F" w:rsidRDefault="0064679F" w:rsidP="0064679F">
      <w:pPr>
        <w:pStyle w:val="Default"/>
        <w:numPr>
          <w:ilvl w:val="0"/>
          <w:numId w:val="17"/>
        </w:numPr>
        <w:spacing w:after="120"/>
        <w:ind w:left="714" w:hanging="357"/>
        <w:rPr>
          <w:sz w:val="22"/>
          <w:szCs w:val="22"/>
        </w:rPr>
      </w:pPr>
      <w:r>
        <w:rPr>
          <w:sz w:val="22"/>
          <w:szCs w:val="22"/>
        </w:rPr>
        <w:t xml:space="preserve">Has an insight into the possible impact of research with patients at Barwon Health </w:t>
      </w:r>
    </w:p>
    <w:p w:rsidR="0064679F" w:rsidRDefault="0064679F" w:rsidP="0064679F">
      <w:pPr>
        <w:pStyle w:val="Default"/>
        <w:numPr>
          <w:ilvl w:val="0"/>
          <w:numId w:val="17"/>
        </w:numPr>
        <w:spacing w:after="120"/>
        <w:ind w:left="714" w:hanging="357"/>
        <w:rPr>
          <w:sz w:val="22"/>
          <w:szCs w:val="22"/>
        </w:rPr>
      </w:pPr>
      <w:r>
        <w:rPr>
          <w:sz w:val="22"/>
          <w:szCs w:val="22"/>
        </w:rPr>
        <w:t xml:space="preserve">Be readily available to the Chair, the HREC secretariat or researchers for informal consultation </w:t>
      </w:r>
    </w:p>
    <w:p w:rsidR="00C13D30" w:rsidRDefault="0064679F" w:rsidP="0064679F">
      <w:pPr>
        <w:pStyle w:val="Default"/>
        <w:numPr>
          <w:ilvl w:val="0"/>
          <w:numId w:val="17"/>
        </w:numPr>
        <w:rPr>
          <w:sz w:val="22"/>
          <w:szCs w:val="22"/>
        </w:rPr>
      </w:pPr>
      <w:r>
        <w:rPr>
          <w:sz w:val="22"/>
          <w:szCs w:val="22"/>
        </w:rPr>
        <w:t>Possess research expertise (preferable)</w:t>
      </w:r>
    </w:p>
    <w:p w:rsidR="00C13D30" w:rsidRDefault="00C13D30" w:rsidP="00C13D30">
      <w:pPr>
        <w:pStyle w:val="Default"/>
        <w:rPr>
          <w:sz w:val="22"/>
          <w:szCs w:val="22"/>
        </w:rPr>
      </w:pPr>
    </w:p>
    <w:p w:rsidR="00C13D30" w:rsidRPr="00C13D30" w:rsidRDefault="00C13D30" w:rsidP="00C13D30">
      <w:pPr>
        <w:pStyle w:val="Default"/>
        <w:rPr>
          <w:b/>
          <w:bCs/>
          <w:color w:val="007578"/>
        </w:rPr>
      </w:pPr>
      <w:r w:rsidRPr="00C13D30">
        <w:rPr>
          <w:b/>
          <w:bCs/>
          <w:color w:val="007578"/>
        </w:rPr>
        <w:t>Lay Member of the BH HREC</w:t>
      </w:r>
    </w:p>
    <w:p w:rsidR="00C13D30" w:rsidRDefault="00C13D30" w:rsidP="00C13D30">
      <w:pPr>
        <w:pStyle w:val="Default"/>
        <w:rPr>
          <w:sz w:val="22"/>
          <w:szCs w:val="22"/>
        </w:rPr>
      </w:pPr>
      <w:r>
        <w:rPr>
          <w:b/>
          <w:bCs/>
          <w:sz w:val="22"/>
          <w:szCs w:val="22"/>
        </w:rPr>
        <w:t xml:space="preserve"> </w:t>
      </w:r>
    </w:p>
    <w:p w:rsidR="00C13D30" w:rsidRDefault="00C13D30" w:rsidP="00C13D30">
      <w:pPr>
        <w:pStyle w:val="Default"/>
        <w:rPr>
          <w:sz w:val="22"/>
          <w:szCs w:val="22"/>
        </w:rPr>
      </w:pPr>
      <w:r>
        <w:rPr>
          <w:sz w:val="22"/>
          <w:szCs w:val="22"/>
        </w:rPr>
        <w:t xml:space="preserve">A lay member will: </w:t>
      </w:r>
    </w:p>
    <w:p w:rsidR="00C13D30" w:rsidRDefault="00C13D30" w:rsidP="00C13D30">
      <w:pPr>
        <w:pStyle w:val="Default"/>
        <w:rPr>
          <w:sz w:val="22"/>
          <w:szCs w:val="22"/>
        </w:rPr>
      </w:pPr>
    </w:p>
    <w:p w:rsidR="00C13D30" w:rsidRDefault="00C13D30" w:rsidP="00C13D30">
      <w:pPr>
        <w:pStyle w:val="Default"/>
        <w:numPr>
          <w:ilvl w:val="0"/>
          <w:numId w:val="20"/>
        </w:numPr>
        <w:spacing w:after="120"/>
        <w:ind w:left="714" w:hanging="357"/>
        <w:rPr>
          <w:sz w:val="22"/>
          <w:szCs w:val="22"/>
        </w:rPr>
      </w:pPr>
      <w:r>
        <w:rPr>
          <w:sz w:val="22"/>
          <w:szCs w:val="22"/>
        </w:rPr>
        <w:t xml:space="preserve">Be independent from the institution and not be involved in medical, scientific or legal work </w:t>
      </w:r>
    </w:p>
    <w:p w:rsidR="00C13D30" w:rsidRDefault="00C13D30" w:rsidP="00C13D30">
      <w:pPr>
        <w:pStyle w:val="Default"/>
        <w:numPr>
          <w:ilvl w:val="0"/>
          <w:numId w:val="20"/>
        </w:numPr>
        <w:spacing w:after="120"/>
        <w:ind w:left="714" w:hanging="357"/>
        <w:rPr>
          <w:sz w:val="22"/>
          <w:szCs w:val="22"/>
        </w:rPr>
      </w:pPr>
      <w:r>
        <w:rPr>
          <w:sz w:val="22"/>
          <w:szCs w:val="22"/>
        </w:rPr>
        <w:t xml:space="preserve">Focus specifically on the welfare of research participants </w:t>
      </w:r>
    </w:p>
    <w:p w:rsidR="00C13D30" w:rsidRPr="00C13D30" w:rsidRDefault="00C13D30" w:rsidP="00C13D30">
      <w:pPr>
        <w:pStyle w:val="Default"/>
        <w:numPr>
          <w:ilvl w:val="0"/>
          <w:numId w:val="20"/>
        </w:numPr>
        <w:spacing w:after="120"/>
        <w:ind w:left="714" w:hanging="357"/>
        <w:rPr>
          <w:sz w:val="22"/>
          <w:szCs w:val="22"/>
        </w:rPr>
      </w:pPr>
      <w:r>
        <w:rPr>
          <w:sz w:val="22"/>
          <w:szCs w:val="22"/>
        </w:rPr>
        <w:t xml:space="preserve">Represent community standards </w:t>
      </w:r>
    </w:p>
    <w:p w:rsidR="00C13D30" w:rsidRDefault="00C13D30" w:rsidP="00C13D30">
      <w:pPr>
        <w:pStyle w:val="Default"/>
        <w:numPr>
          <w:ilvl w:val="0"/>
          <w:numId w:val="20"/>
        </w:numPr>
        <w:spacing w:after="120"/>
        <w:ind w:left="714" w:hanging="357"/>
        <w:rPr>
          <w:sz w:val="22"/>
          <w:szCs w:val="22"/>
        </w:rPr>
      </w:pPr>
      <w:r>
        <w:rPr>
          <w:sz w:val="22"/>
          <w:szCs w:val="22"/>
        </w:rPr>
        <w:t xml:space="preserve">Be confident in presenting his/her viewpoint </w:t>
      </w:r>
    </w:p>
    <w:p w:rsidR="00C13D30" w:rsidRDefault="00C13D30" w:rsidP="00C13D30">
      <w:pPr>
        <w:pStyle w:val="Default"/>
        <w:numPr>
          <w:ilvl w:val="0"/>
          <w:numId w:val="20"/>
        </w:numPr>
        <w:rPr>
          <w:sz w:val="22"/>
          <w:szCs w:val="22"/>
        </w:rPr>
      </w:pPr>
      <w:r>
        <w:rPr>
          <w:sz w:val="22"/>
          <w:szCs w:val="22"/>
        </w:rPr>
        <w:t xml:space="preserve">Have a broad interest in health, medical and scientific issues </w:t>
      </w:r>
    </w:p>
    <w:p w:rsidR="00C13D30" w:rsidRDefault="00C13D30" w:rsidP="00C13D30">
      <w:pPr>
        <w:pStyle w:val="Default"/>
        <w:rPr>
          <w:sz w:val="22"/>
          <w:szCs w:val="22"/>
        </w:rPr>
      </w:pPr>
    </w:p>
    <w:p w:rsidR="00C13D30" w:rsidRDefault="00C13D30" w:rsidP="00C13D30">
      <w:pPr>
        <w:pStyle w:val="Default"/>
        <w:rPr>
          <w:color w:val="auto"/>
          <w:sz w:val="22"/>
          <w:szCs w:val="22"/>
        </w:rPr>
      </w:pPr>
      <w:r w:rsidRPr="00C13D30">
        <w:rPr>
          <w:b/>
          <w:bCs/>
          <w:color w:val="007578"/>
        </w:rPr>
        <w:t xml:space="preserve">Medical Researcher Member of the BH HREC </w:t>
      </w:r>
      <w:r w:rsidRPr="00C13D30">
        <w:rPr>
          <w:b/>
          <w:bCs/>
          <w:color w:val="007578"/>
          <w:sz w:val="22"/>
          <w:szCs w:val="22"/>
        </w:rPr>
        <w:t>(Person with current research experience that is relevant to research proposals to be considered by the committee)</w:t>
      </w:r>
    </w:p>
    <w:p w:rsidR="00C13D30" w:rsidRDefault="00C13D30" w:rsidP="00C13D30">
      <w:pPr>
        <w:pStyle w:val="Default"/>
        <w:rPr>
          <w:color w:val="auto"/>
          <w:sz w:val="22"/>
          <w:szCs w:val="22"/>
        </w:rPr>
      </w:pPr>
      <w:r>
        <w:rPr>
          <w:color w:val="auto"/>
          <w:sz w:val="22"/>
          <w:szCs w:val="22"/>
        </w:rPr>
        <w:t xml:space="preserve"> </w:t>
      </w:r>
    </w:p>
    <w:p w:rsidR="00C13D30" w:rsidRDefault="00C13D30" w:rsidP="00C13D30">
      <w:pPr>
        <w:pStyle w:val="Default"/>
        <w:rPr>
          <w:color w:val="auto"/>
          <w:sz w:val="22"/>
          <w:szCs w:val="22"/>
        </w:rPr>
      </w:pPr>
      <w:r>
        <w:rPr>
          <w:color w:val="auto"/>
          <w:sz w:val="22"/>
          <w:szCs w:val="22"/>
        </w:rPr>
        <w:t xml:space="preserve">The medical research member will possess the following attributes: </w:t>
      </w:r>
    </w:p>
    <w:p w:rsidR="00C13D30" w:rsidRDefault="00C13D30" w:rsidP="00C13D30">
      <w:pPr>
        <w:pStyle w:val="Default"/>
        <w:rPr>
          <w:color w:val="auto"/>
          <w:sz w:val="22"/>
          <w:szCs w:val="22"/>
        </w:rPr>
      </w:pPr>
    </w:p>
    <w:p w:rsidR="00C13D30" w:rsidRDefault="00C13D30" w:rsidP="00C13D30">
      <w:pPr>
        <w:pStyle w:val="Default"/>
        <w:numPr>
          <w:ilvl w:val="0"/>
          <w:numId w:val="19"/>
        </w:numPr>
        <w:spacing w:after="120"/>
        <w:ind w:left="714" w:hanging="357"/>
        <w:rPr>
          <w:color w:val="auto"/>
          <w:sz w:val="22"/>
          <w:szCs w:val="22"/>
        </w:rPr>
      </w:pPr>
      <w:r>
        <w:rPr>
          <w:color w:val="auto"/>
          <w:sz w:val="22"/>
          <w:szCs w:val="22"/>
        </w:rPr>
        <w:t xml:space="preserve">An ability to identify appropriate scientific and research methodology requirements in proposals </w:t>
      </w:r>
    </w:p>
    <w:p w:rsidR="00C13D30" w:rsidRDefault="00C13D30" w:rsidP="00C13D30">
      <w:pPr>
        <w:pStyle w:val="Default"/>
        <w:numPr>
          <w:ilvl w:val="0"/>
          <w:numId w:val="19"/>
        </w:numPr>
        <w:spacing w:after="120"/>
        <w:ind w:left="714" w:hanging="357"/>
        <w:rPr>
          <w:color w:val="auto"/>
          <w:sz w:val="22"/>
          <w:szCs w:val="22"/>
        </w:rPr>
      </w:pPr>
      <w:r>
        <w:rPr>
          <w:color w:val="auto"/>
          <w:sz w:val="22"/>
          <w:szCs w:val="22"/>
        </w:rPr>
        <w:t xml:space="preserve">An ability to understand and comment on issues of scientific merit and a firm grounding in research methods </w:t>
      </w:r>
    </w:p>
    <w:p w:rsidR="00C13D30" w:rsidRDefault="00C13D30" w:rsidP="00C13D30">
      <w:pPr>
        <w:pStyle w:val="Default"/>
        <w:numPr>
          <w:ilvl w:val="0"/>
          <w:numId w:val="19"/>
        </w:numPr>
        <w:rPr>
          <w:color w:val="auto"/>
          <w:sz w:val="22"/>
          <w:szCs w:val="22"/>
        </w:rPr>
      </w:pPr>
      <w:r>
        <w:rPr>
          <w:color w:val="auto"/>
          <w:sz w:val="22"/>
          <w:szCs w:val="22"/>
        </w:rPr>
        <w:t xml:space="preserve">An ability to identify if external advice is required </w:t>
      </w:r>
    </w:p>
    <w:p w:rsidR="00C13D30" w:rsidRDefault="00C13D30" w:rsidP="00C13D30">
      <w:pPr>
        <w:pStyle w:val="Default"/>
        <w:rPr>
          <w:color w:val="auto"/>
          <w:sz w:val="22"/>
          <w:szCs w:val="22"/>
        </w:rPr>
      </w:pPr>
    </w:p>
    <w:p w:rsidR="00C13D30" w:rsidRDefault="00C13D30" w:rsidP="00C13D30">
      <w:pPr>
        <w:pStyle w:val="Default"/>
        <w:rPr>
          <w:b/>
          <w:bCs/>
          <w:color w:val="auto"/>
          <w:sz w:val="22"/>
          <w:szCs w:val="22"/>
        </w:rPr>
      </w:pPr>
      <w:r w:rsidRPr="00C13D30">
        <w:rPr>
          <w:b/>
          <w:bCs/>
          <w:color w:val="007578"/>
        </w:rPr>
        <w:t>Minister of Religion Member of the BH HREC</w:t>
      </w:r>
      <w:r>
        <w:rPr>
          <w:b/>
          <w:bCs/>
          <w:color w:val="auto"/>
          <w:sz w:val="22"/>
          <w:szCs w:val="22"/>
        </w:rPr>
        <w:t xml:space="preserve"> </w:t>
      </w:r>
    </w:p>
    <w:p w:rsidR="00C13D30" w:rsidRDefault="00C13D30" w:rsidP="00C13D30">
      <w:pPr>
        <w:pStyle w:val="Default"/>
        <w:rPr>
          <w:color w:val="auto"/>
          <w:sz w:val="22"/>
          <w:szCs w:val="22"/>
        </w:rPr>
      </w:pPr>
    </w:p>
    <w:p w:rsidR="00C13D30" w:rsidRDefault="00C13D30" w:rsidP="00C13D30">
      <w:pPr>
        <w:pStyle w:val="Default"/>
        <w:rPr>
          <w:color w:val="auto"/>
          <w:sz w:val="22"/>
          <w:szCs w:val="22"/>
        </w:rPr>
      </w:pPr>
      <w:r>
        <w:rPr>
          <w:color w:val="auto"/>
          <w:sz w:val="22"/>
          <w:szCs w:val="22"/>
        </w:rPr>
        <w:t xml:space="preserve">At Barwon Health, it may be appropriate to appoint a Buddhist monk, Christian minister, a Jewish rabbi, or an Islamic Imam given the diverse multicultural community that is treated in this region. </w:t>
      </w:r>
    </w:p>
    <w:p w:rsidR="00C13D30" w:rsidRDefault="00C13D30" w:rsidP="00C13D30">
      <w:pPr>
        <w:pStyle w:val="Default"/>
        <w:rPr>
          <w:color w:val="auto"/>
          <w:sz w:val="22"/>
          <w:szCs w:val="22"/>
        </w:rPr>
      </w:pPr>
    </w:p>
    <w:p w:rsidR="00C13D30" w:rsidRDefault="00C13D30" w:rsidP="00C13D30">
      <w:pPr>
        <w:pStyle w:val="Default"/>
        <w:rPr>
          <w:color w:val="auto"/>
          <w:sz w:val="22"/>
          <w:szCs w:val="22"/>
        </w:rPr>
      </w:pPr>
      <w:r>
        <w:rPr>
          <w:color w:val="auto"/>
          <w:sz w:val="22"/>
          <w:szCs w:val="22"/>
        </w:rPr>
        <w:t xml:space="preserve">A minister of religion will possess the following attributes: </w:t>
      </w:r>
    </w:p>
    <w:p w:rsidR="00C13D30" w:rsidRDefault="00C13D30" w:rsidP="00C13D30">
      <w:pPr>
        <w:pStyle w:val="Default"/>
        <w:rPr>
          <w:color w:val="auto"/>
          <w:sz w:val="22"/>
          <w:szCs w:val="22"/>
        </w:rPr>
      </w:pPr>
    </w:p>
    <w:p w:rsidR="00C13D30" w:rsidRDefault="00C13D30" w:rsidP="00C13D30">
      <w:pPr>
        <w:pStyle w:val="Default"/>
        <w:numPr>
          <w:ilvl w:val="0"/>
          <w:numId w:val="18"/>
        </w:numPr>
        <w:spacing w:after="120"/>
        <w:ind w:left="714" w:hanging="357"/>
        <w:rPr>
          <w:color w:val="auto"/>
          <w:sz w:val="22"/>
          <w:szCs w:val="22"/>
        </w:rPr>
      </w:pPr>
      <w:r>
        <w:rPr>
          <w:color w:val="auto"/>
          <w:sz w:val="22"/>
          <w:szCs w:val="22"/>
        </w:rPr>
        <w:t xml:space="preserve">An ability to identify pastoral and moral issues in the research submissions </w:t>
      </w:r>
    </w:p>
    <w:p w:rsidR="00C13D30" w:rsidRDefault="00C13D30" w:rsidP="00C13D30">
      <w:pPr>
        <w:pStyle w:val="Default"/>
        <w:numPr>
          <w:ilvl w:val="0"/>
          <w:numId w:val="18"/>
        </w:numPr>
        <w:spacing w:after="120"/>
        <w:ind w:left="714" w:hanging="357"/>
        <w:rPr>
          <w:color w:val="auto"/>
          <w:sz w:val="22"/>
          <w:szCs w:val="22"/>
        </w:rPr>
      </w:pPr>
      <w:r>
        <w:rPr>
          <w:color w:val="auto"/>
          <w:sz w:val="22"/>
          <w:szCs w:val="22"/>
        </w:rPr>
        <w:lastRenderedPageBreak/>
        <w:t xml:space="preserve">Be experienced in pastoral care and mixing widely throughout the community </w:t>
      </w:r>
    </w:p>
    <w:p w:rsidR="00C13D30" w:rsidRDefault="00C13D30" w:rsidP="00C13D30">
      <w:pPr>
        <w:pStyle w:val="Default"/>
        <w:numPr>
          <w:ilvl w:val="0"/>
          <w:numId w:val="18"/>
        </w:numPr>
        <w:spacing w:after="120"/>
        <w:ind w:left="714" w:hanging="357"/>
        <w:rPr>
          <w:color w:val="auto"/>
          <w:sz w:val="22"/>
          <w:szCs w:val="22"/>
        </w:rPr>
      </w:pPr>
      <w:r>
        <w:rPr>
          <w:color w:val="auto"/>
          <w:sz w:val="22"/>
          <w:szCs w:val="22"/>
        </w:rPr>
        <w:t xml:space="preserve">An ability to understand the views of people from a range of differing cultural backgrounds </w:t>
      </w:r>
    </w:p>
    <w:p w:rsidR="00C13D30" w:rsidRPr="00C13D30" w:rsidRDefault="00C13D30" w:rsidP="00C13D30">
      <w:pPr>
        <w:pStyle w:val="Default"/>
        <w:numPr>
          <w:ilvl w:val="0"/>
          <w:numId w:val="18"/>
        </w:numPr>
        <w:rPr>
          <w:color w:val="auto"/>
          <w:sz w:val="22"/>
          <w:szCs w:val="22"/>
        </w:rPr>
      </w:pPr>
      <w:r>
        <w:rPr>
          <w:color w:val="auto"/>
          <w:sz w:val="22"/>
          <w:szCs w:val="22"/>
        </w:rPr>
        <w:t xml:space="preserve">Be a minister within the community that the institution serves </w:t>
      </w:r>
    </w:p>
    <w:sectPr w:rsidR="00C13D30" w:rsidRPr="00C13D30" w:rsidSect="00980B68">
      <w:footerReference w:type="default" r:id="rId11"/>
      <w:headerReference w:type="first" r:id="rId12"/>
      <w:footerReference w:type="first" r:id="rId13"/>
      <w:pgSz w:w="11899" w:h="16838"/>
      <w:pgMar w:top="1134" w:right="1128" w:bottom="1701" w:left="1134" w:header="57" w:footer="4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5C" w:rsidRDefault="0063625C">
      <w:pPr>
        <w:spacing w:line="240" w:lineRule="auto"/>
      </w:pPr>
      <w:r>
        <w:separator/>
      </w:r>
    </w:p>
  </w:endnote>
  <w:endnote w:type="continuationSeparator" w:id="0">
    <w:p w:rsidR="0063625C" w:rsidRDefault="00636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w:charset w:val="00"/>
    <w:family w:val="auto"/>
    <w:pitch w:val="default"/>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C13D30" w:rsidRDefault="00EB3598" w:rsidP="00C13D30">
    <w:pPr>
      <w:pStyle w:val="Footer"/>
      <w:ind w:right="-1134"/>
      <w:rPr>
        <w:i/>
        <w:sz w:val="20"/>
        <w:szCs w:val="20"/>
      </w:rPr>
    </w:pPr>
    <w:r w:rsidRPr="00C13D30">
      <w:rPr>
        <w:i/>
        <w:noProof/>
        <w:sz w:val="20"/>
        <w:szCs w:val="20"/>
        <w:lang w:eastAsia="en-AU"/>
      </w:rPr>
      <w:drawing>
        <wp:anchor distT="0" distB="0" distL="114300" distR="114300" simplePos="0" relativeHeight="251669504"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B65A11" w:rsidRPr="00B65A11">
      <w:rPr>
        <w:i/>
        <w:noProof/>
        <w:sz w:val="20"/>
        <w:szCs w:val="20"/>
        <w:lang w:eastAsia="en-AU"/>
      </w:rPr>
      <w:t>KPI’s for BH HREC Members (3 - v2.0) Nov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2C2DB8" w:rsidRDefault="00B65A11" w:rsidP="000C030A">
    <w:pPr>
      <w:pStyle w:val="Footer"/>
      <w:ind w:right="-1134"/>
    </w:pPr>
    <w:r w:rsidRPr="00B65A11">
      <w:rPr>
        <w:i/>
        <w:sz w:val="20"/>
        <w:szCs w:val="20"/>
      </w:rPr>
      <w:t>KPI’s for BH HREC Members (3 - v2.0) Nov 2023</w:t>
    </w:r>
    <w:r w:rsidR="005B6C15">
      <w:rPr>
        <w:noProof/>
        <w:lang w:eastAsia="en-AU"/>
      </w:rPr>
      <w:drawing>
        <wp:anchor distT="0" distB="0" distL="114300" distR="114300" simplePos="0" relativeHeight="251670528" behindDoc="1" locked="0" layoutInCell="1" allowOverlap="1" wp14:anchorId="0DBC5EBA" wp14:editId="14191E12">
          <wp:simplePos x="0" y="0"/>
          <wp:positionH relativeFrom="page">
            <wp:posOffset>0</wp:posOffset>
          </wp:positionH>
          <wp:positionV relativeFrom="page">
            <wp:posOffset>9304655</wp:posOffset>
          </wp:positionV>
          <wp:extent cx="7603200" cy="137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5B6C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5C" w:rsidRDefault="0063625C">
      <w:pPr>
        <w:spacing w:line="240" w:lineRule="auto"/>
      </w:pPr>
      <w:r>
        <w:separator/>
      </w:r>
    </w:p>
  </w:footnote>
  <w:footnote w:type="continuationSeparator" w:id="0">
    <w:p w:rsidR="0063625C" w:rsidRDefault="0063625C">
      <w:pPr>
        <w:spacing w:line="240" w:lineRule="auto"/>
      </w:pPr>
      <w:r>
        <w:continuationSeparator/>
      </w:r>
    </w:p>
  </w:footnote>
  <w:footnote w:id="1">
    <w:p w:rsidR="00042AFA" w:rsidRDefault="00042AFA">
      <w:pPr>
        <w:pStyle w:val="FootnoteText"/>
      </w:pPr>
      <w:r>
        <w:rPr>
          <w:rStyle w:val="FootnoteReference"/>
        </w:rPr>
        <w:footnoteRef/>
      </w:r>
      <w:r>
        <w:t xml:space="preserve"> Adapted with thanks from Monash Health KPI’s for HREC</w:t>
      </w:r>
    </w:p>
  </w:footnote>
  <w:footnote w:id="2">
    <w:p w:rsidR="00980B68" w:rsidRDefault="00980B68">
      <w:pPr>
        <w:pStyle w:val="FootnoteText"/>
      </w:pPr>
      <w:r>
        <w:rPr>
          <w:rStyle w:val="FootnoteReference"/>
        </w:rPr>
        <w:footnoteRef/>
      </w:r>
      <w:r>
        <w:t xml:space="preserve"> </w:t>
      </w:r>
      <w:r>
        <w:rPr>
          <w:i/>
          <w:iCs/>
        </w:rPr>
        <w:t xml:space="preserve">Human Research Ethics Review in Victoria: Developing Best Practice in Human Research Ethics Review </w:t>
      </w:r>
      <w:r>
        <w:t xml:space="preserve">(April 2012, Houston Thomson Pty Limited) (“ HREC Best Practice”) Page 37  </w:t>
      </w:r>
    </w:p>
  </w:footnote>
  <w:footnote w:id="3">
    <w:p w:rsidR="00980B68" w:rsidRDefault="00980B68">
      <w:pPr>
        <w:pStyle w:val="FootnoteText"/>
      </w:pPr>
      <w:r>
        <w:rPr>
          <w:rStyle w:val="FootnoteReference"/>
        </w:rPr>
        <w:footnoteRef/>
      </w:r>
      <w:r>
        <w:t xml:space="preserve"> Page 11, HREC Best Practice  </w:t>
      </w:r>
    </w:p>
  </w:footnote>
  <w:footnote w:id="4">
    <w:p w:rsidR="00980B68" w:rsidRDefault="00980B68">
      <w:pPr>
        <w:pStyle w:val="FootnoteText"/>
      </w:pPr>
      <w:r>
        <w:rPr>
          <w:rStyle w:val="FootnoteReference"/>
        </w:rPr>
        <w:footnoteRef/>
      </w:r>
      <w:r>
        <w:t xml:space="preserve"> Page 47, HREC Best Practice  </w:t>
      </w:r>
    </w:p>
  </w:footnote>
  <w:footnote w:id="5">
    <w:p w:rsidR="00C13D30" w:rsidRDefault="00C13D30">
      <w:pPr>
        <w:pStyle w:val="FootnoteText"/>
      </w:pPr>
      <w:r>
        <w:rPr>
          <w:rStyle w:val="FootnoteReference"/>
        </w:rPr>
        <w:footnoteRef/>
      </w:r>
      <w:r>
        <w:t xml:space="preserve"> Human Research Ethics Handbook, NHMRC (2002)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4D3286" w:rsidP="006B377A">
    <w:pPr>
      <w:spacing w:after="840"/>
      <w:rPr>
        <w:noProof/>
        <w:lang w:val="en-US"/>
      </w:rPr>
    </w:pPr>
    <w:r>
      <w:rPr>
        <w:noProof/>
        <w:lang w:eastAsia="en-AU"/>
      </w:rPr>
      <mc:AlternateContent>
        <mc:Choice Requires="wps">
          <w:drawing>
            <wp:anchor distT="0" distB="0" distL="114300" distR="114300" simplePos="0" relativeHeight="251657216" behindDoc="0" locked="0" layoutInCell="1" allowOverlap="1" wp14:anchorId="09D8A5DB" wp14:editId="20DDDFDD">
              <wp:simplePos x="0" y="0"/>
              <wp:positionH relativeFrom="margin">
                <wp:align>left</wp:align>
              </wp:positionH>
              <wp:positionV relativeFrom="page">
                <wp:posOffset>144780</wp:posOffset>
              </wp:positionV>
              <wp:extent cx="5448300" cy="1126490"/>
              <wp:effectExtent l="0" t="0" r="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1126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EB3598" w:rsidRPr="00FB5B4A" w:rsidRDefault="00FB5B4A" w:rsidP="00FB5B4A">
                          <w:pPr>
                            <w:pStyle w:val="Title"/>
                            <w:rPr>
                              <w:rFonts w:cstheme="majorHAnsi"/>
                              <w:b/>
                              <w:i/>
                              <w:sz w:val="44"/>
                              <w:szCs w:val="44"/>
                            </w:rPr>
                          </w:pPr>
                          <w:r w:rsidRPr="00FB5B4A">
                            <w:rPr>
                              <w:rFonts w:cstheme="majorHAnsi"/>
                              <w:b/>
                              <w:i/>
                              <w:sz w:val="44"/>
                              <w:szCs w:val="44"/>
                            </w:rPr>
                            <w:t>Key Performance</w:t>
                          </w:r>
                          <w:r>
                            <w:rPr>
                              <w:rFonts w:cstheme="majorHAnsi"/>
                              <w:b/>
                              <w:i/>
                              <w:sz w:val="44"/>
                              <w:szCs w:val="44"/>
                            </w:rPr>
                            <w:t xml:space="preserve"> Indicators for Barwon Health Human Research Ethics Committee Members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0;margin-top:11.4pt;width:429pt;height:88.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" filled="f" stroked="f">
              <v:path arrowok="t"/>
              <v:textbox inset="0,0,0,0">
                <w:txbxContent>
                  <w:p w:rsidR="00EB3598" w:rsidRPr="00FB5B4A" w:rsidRDefault="00FB5B4A" w:rsidP="00FB5B4A">
                    <w:pPr>
                      <w:pStyle w:val="Title"/>
                      <w:rPr>
                        <w:rFonts w:cstheme="majorHAnsi"/>
                        <w:b/>
                        <w:i/>
                        <w:sz w:val="44"/>
                        <w:szCs w:val="44"/>
                      </w:rPr>
                    </w:pPr>
                    <w:r w:rsidRPr="00FB5B4A">
                      <w:rPr>
                        <w:rFonts w:cstheme="majorHAnsi"/>
                        <w:b/>
                        <w:i/>
                        <w:sz w:val="44"/>
                        <w:szCs w:val="44"/>
                      </w:rPr>
                      <w:t>Key Performance</w:t>
                    </w:r>
                    <w:r>
                      <w:rPr>
                        <w:rFonts w:cstheme="majorHAnsi"/>
                        <w:b/>
                        <w:i/>
                        <w:sz w:val="44"/>
                        <w:szCs w:val="44"/>
                      </w:rPr>
                      <w:t xml:space="preserve"> Indicators for Barwon Health Human Research Ethics Committee Members</w:t>
                    </w:r>
                  </w:p>
                </w:txbxContent>
              </v:textbox>
              <w10:wrap anchorx="margin" anchory="page"/>
            </v:shape>
          </w:pict>
        </mc:Fallback>
      </mc:AlternateContent>
    </w:r>
    <w:r w:rsidR="00EB3598">
      <w:rPr>
        <w:noProof/>
        <w:lang w:eastAsia="en-AU"/>
      </w:rPr>
      <w:drawing>
        <wp:anchor distT="0" distB="0" distL="114300" distR="114300" simplePos="0" relativeHeight="251659264" behindDoc="1" locked="0" layoutInCell="1" allowOverlap="1" wp14:anchorId="56073C5A" wp14:editId="133DCC05">
          <wp:simplePos x="0" y="0"/>
          <wp:positionH relativeFrom="page">
            <wp:posOffset>0</wp:posOffset>
          </wp:positionH>
          <wp:positionV relativeFrom="page">
            <wp:posOffset>-2614</wp:posOffset>
          </wp:positionV>
          <wp:extent cx="7621632" cy="18193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p w:rsidR="00EB3598" w:rsidRDefault="00EB3598" w:rsidP="006B377A">
    <w:pPr>
      <w:rPr>
        <w:noProof/>
        <w:lang w:val="en-US"/>
      </w:rPr>
    </w:pPr>
  </w:p>
  <w:p w:rsidR="00EB3598" w:rsidRDefault="00EB3598" w:rsidP="006B377A">
    <w:pPr>
      <w:rPr>
        <w:noProof/>
        <w:lang w:val="en-US"/>
      </w:rPr>
    </w:pPr>
  </w:p>
  <w:p w:rsidR="00EB3598" w:rsidRDefault="00EB3598" w:rsidP="006B377A">
    <w:pPr>
      <w:rPr>
        <w:noProof/>
        <w:lang w:val="en-US"/>
      </w:rPr>
    </w:pPr>
  </w:p>
  <w:p w:rsidR="00A63747" w:rsidRPr="002C2DB8" w:rsidRDefault="00A63747" w:rsidP="006B37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E578A7"/>
    <w:multiLevelType w:val="hybridMultilevel"/>
    <w:tmpl w:val="F9027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2020C3"/>
    <w:multiLevelType w:val="hybridMultilevel"/>
    <w:tmpl w:val="0D1C2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C857C5"/>
    <w:multiLevelType w:val="hybridMultilevel"/>
    <w:tmpl w:val="D7440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1E639D"/>
    <w:multiLevelType w:val="hybridMultilevel"/>
    <w:tmpl w:val="866C6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E16194"/>
    <w:multiLevelType w:val="hybridMultilevel"/>
    <w:tmpl w:val="7040B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C92AFF"/>
    <w:multiLevelType w:val="hybridMultilevel"/>
    <w:tmpl w:val="70D621B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7765EF"/>
    <w:multiLevelType w:val="hybridMultilevel"/>
    <w:tmpl w:val="A490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D2051C"/>
    <w:multiLevelType w:val="hybridMultilevel"/>
    <w:tmpl w:val="6478B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861843"/>
    <w:multiLevelType w:val="hybridMultilevel"/>
    <w:tmpl w:val="D23A9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9"/>
  </w:num>
  <w:num w:numId="16">
    <w:abstractNumId w:val="13"/>
  </w:num>
  <w:num w:numId="17">
    <w:abstractNumId w:val="12"/>
  </w:num>
  <w:num w:numId="18">
    <w:abstractNumId w:val="17"/>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5C"/>
    <w:rsid w:val="00017757"/>
    <w:rsid w:val="00027525"/>
    <w:rsid w:val="00042AFA"/>
    <w:rsid w:val="00046E41"/>
    <w:rsid w:val="000A1469"/>
    <w:rsid w:val="000C030A"/>
    <w:rsid w:val="00154906"/>
    <w:rsid w:val="001725C8"/>
    <w:rsid w:val="001E4C65"/>
    <w:rsid w:val="002A6A08"/>
    <w:rsid w:val="002C2DB8"/>
    <w:rsid w:val="002F1CB2"/>
    <w:rsid w:val="003009DA"/>
    <w:rsid w:val="00305299"/>
    <w:rsid w:val="0032287B"/>
    <w:rsid w:val="00330BFE"/>
    <w:rsid w:val="004B1FE0"/>
    <w:rsid w:val="004D3286"/>
    <w:rsid w:val="004F091D"/>
    <w:rsid w:val="005176BB"/>
    <w:rsid w:val="005B6C15"/>
    <w:rsid w:val="005E379C"/>
    <w:rsid w:val="0063625C"/>
    <w:rsid w:val="0064679F"/>
    <w:rsid w:val="00697C52"/>
    <w:rsid w:val="006B377A"/>
    <w:rsid w:val="006B39CE"/>
    <w:rsid w:val="006F13ED"/>
    <w:rsid w:val="00704323"/>
    <w:rsid w:val="007E6DB6"/>
    <w:rsid w:val="00935BC4"/>
    <w:rsid w:val="00945E28"/>
    <w:rsid w:val="009763AE"/>
    <w:rsid w:val="00980B68"/>
    <w:rsid w:val="009969AC"/>
    <w:rsid w:val="009D6B80"/>
    <w:rsid w:val="00A63747"/>
    <w:rsid w:val="00AF1EB9"/>
    <w:rsid w:val="00B65A11"/>
    <w:rsid w:val="00BD0C5C"/>
    <w:rsid w:val="00BE4968"/>
    <w:rsid w:val="00C13D30"/>
    <w:rsid w:val="00C37CD3"/>
    <w:rsid w:val="00C93C86"/>
    <w:rsid w:val="00C94982"/>
    <w:rsid w:val="00CA330C"/>
    <w:rsid w:val="00D23F42"/>
    <w:rsid w:val="00D61087"/>
    <w:rsid w:val="00DF3C98"/>
    <w:rsid w:val="00E30D55"/>
    <w:rsid w:val="00E332AB"/>
    <w:rsid w:val="00E91014"/>
    <w:rsid w:val="00E91E5F"/>
    <w:rsid w:val="00EB3598"/>
    <w:rsid w:val="00F04953"/>
    <w:rsid w:val="00F73E6B"/>
    <w:rsid w:val="00FB5B4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0584CCDA"/>
  <w15:docId w15:val="{FDD99325-FAC7-4D4A-8487-4711435D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paragraph" w:customStyle="1" w:styleId="Default">
    <w:name w:val="Default"/>
    <w:rsid w:val="00042AFA"/>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semiHidden/>
    <w:unhideWhenUsed/>
    <w:rsid w:val="00042AFA"/>
    <w:pPr>
      <w:spacing w:before="0" w:after="0" w:line="240" w:lineRule="auto"/>
    </w:pPr>
    <w:rPr>
      <w:sz w:val="20"/>
      <w:szCs w:val="20"/>
    </w:rPr>
  </w:style>
  <w:style w:type="character" w:customStyle="1" w:styleId="EndnoteTextChar">
    <w:name w:val="Endnote Text Char"/>
    <w:basedOn w:val="DefaultParagraphFont"/>
    <w:link w:val="EndnoteText"/>
    <w:semiHidden/>
    <w:rsid w:val="00042AFA"/>
    <w:rPr>
      <w:rFonts w:asciiTheme="minorHAnsi" w:hAnsiTheme="minorHAnsi"/>
    </w:rPr>
  </w:style>
  <w:style w:type="character" w:styleId="EndnoteReference">
    <w:name w:val="endnote reference"/>
    <w:basedOn w:val="DefaultParagraphFont"/>
    <w:semiHidden/>
    <w:unhideWhenUsed/>
    <w:rsid w:val="00042AFA"/>
    <w:rPr>
      <w:vertAlign w:val="superscript"/>
    </w:rPr>
  </w:style>
  <w:style w:type="paragraph" w:styleId="FootnoteText">
    <w:name w:val="footnote text"/>
    <w:basedOn w:val="Normal"/>
    <w:link w:val="FootnoteTextChar"/>
    <w:semiHidden/>
    <w:unhideWhenUsed/>
    <w:rsid w:val="00042AFA"/>
    <w:pPr>
      <w:spacing w:before="0" w:after="0" w:line="240" w:lineRule="auto"/>
    </w:pPr>
    <w:rPr>
      <w:sz w:val="20"/>
      <w:szCs w:val="20"/>
    </w:rPr>
  </w:style>
  <w:style w:type="character" w:customStyle="1" w:styleId="FootnoteTextChar">
    <w:name w:val="Footnote Text Char"/>
    <w:basedOn w:val="DefaultParagraphFont"/>
    <w:link w:val="FootnoteText"/>
    <w:semiHidden/>
    <w:rsid w:val="00042AFA"/>
    <w:rPr>
      <w:rFonts w:asciiTheme="minorHAnsi" w:hAnsiTheme="minorHAnsi"/>
    </w:rPr>
  </w:style>
  <w:style w:type="character" w:styleId="FootnoteReference">
    <w:name w:val="footnote reference"/>
    <w:basedOn w:val="DefaultParagraphFont"/>
    <w:semiHidden/>
    <w:unhideWhenUsed/>
    <w:rsid w:val="00042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D046F-B7E9-4DA1-A3EC-AFFA08043828}">
  <ds:schemaRefs>
    <ds:schemaRef ds:uri="http://schemas.microsoft.com/sharepoint/v3/contenttype/forms"/>
  </ds:schemaRefs>
</ds:datastoreItem>
</file>

<file path=customXml/itemProps2.xml><?xml version="1.0" encoding="utf-8"?>
<ds:datastoreItem xmlns:ds="http://schemas.openxmlformats.org/officeDocument/2006/customXml" ds:itemID="{4858DCB4-B7A1-426A-94A1-5DC78D914D18}">
  <ds:schemaRefs>
    <ds:schemaRef ds:uri="http://schemas.microsoft.com/sharepoint/v3/fields"/>
    <ds:schemaRef ds:uri="http://schemas.microsoft.com/office/2006/documentManagement/types"/>
    <ds:schemaRef ds:uri="http://purl.org/dc/terms/"/>
    <ds:schemaRef ds:uri="http://schemas.openxmlformats.org/package/2006/metadata/core-properties"/>
    <ds:schemaRef ds:uri="http://purl.org/dc/elements/1.1/"/>
    <ds:schemaRef ds:uri="http://schemas.microsoft.com/sharepoint/v3"/>
    <ds:schemaRef ds:uri="http://www.w3.org/XML/1998/namespace"/>
    <ds:schemaRef ds:uri="http://schemas.microsoft.com/office/infopath/2007/PartnerControls"/>
    <ds:schemaRef ds:uri="8B9E2A92-5466-4D13-BFFD-E7045EA8973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DAE7E-292B-455E-A03C-3F4ACDE0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1418</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7</cp:revision>
  <cp:lastPrinted>2011-02-09T03:02:00Z</cp:lastPrinted>
  <dcterms:created xsi:type="dcterms:W3CDTF">2023-11-06T02:46:00Z</dcterms:created>
  <dcterms:modified xsi:type="dcterms:W3CDTF">2023-11-15T00:02:00Z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